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62" w:rsidRPr="00511FB8" w:rsidRDefault="009F6BAC" w:rsidP="00511FB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Muller Black" w:hAnsi="Muller Black" w:cs="Calibri"/>
          <w:b/>
          <w:iCs/>
          <w:sz w:val="32"/>
          <w:szCs w:val="32"/>
        </w:rPr>
      </w:pPr>
      <w:r w:rsidRPr="00511FB8">
        <w:rPr>
          <w:rFonts w:ascii="Roboto Black" w:hAnsi="Roboto Blac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5309870</wp:posOffset>
                </wp:positionH>
                <wp:positionV relativeFrom="margin">
                  <wp:posOffset>-901065</wp:posOffset>
                </wp:positionV>
                <wp:extent cx="1347470" cy="1284605"/>
                <wp:effectExtent l="0" t="0" r="5080" b="0"/>
                <wp:wrapSquare wrapText="bothSides"/>
                <wp:docPr id="4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47AAA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B55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418.1pt;margin-top:-70.95pt;width:106.1pt;height:101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" fillcolor="#47aaae" stroked="f">
                <v:path arrowok="t"/>
                <w10:wrap type="square" anchorx="margin" anchory="margin"/>
              </v:shape>
            </w:pict>
          </mc:Fallback>
        </mc:AlternateContent>
      </w:r>
      <w:r w:rsidR="00C64C1A" w:rsidRPr="00511FB8">
        <w:rPr>
          <w:rFonts w:ascii="Muller Black" w:hAnsi="Muller Black" w:cs="Calibri"/>
          <w:b/>
          <w:iCs/>
          <w:sz w:val="32"/>
          <w:szCs w:val="32"/>
        </w:rPr>
        <w:t>TAXE DE SEJOUR 201</w:t>
      </w:r>
      <w:r w:rsidR="00511FB8" w:rsidRPr="00511FB8">
        <w:rPr>
          <w:rFonts w:ascii="Muller Black" w:hAnsi="Muller Black" w:cs="Calibri"/>
          <w:b/>
          <w:iCs/>
          <w:sz w:val="32"/>
          <w:szCs w:val="32"/>
        </w:rPr>
        <w:t>9</w:t>
      </w:r>
    </w:p>
    <w:p w:rsidR="00590B62" w:rsidRDefault="00511FB8" w:rsidP="00590B62">
      <w:pPr>
        <w:jc w:val="center"/>
        <w:rPr>
          <w:rFonts w:ascii="Muller Black" w:hAnsi="Muller Black" w:cs="Calibri"/>
          <w:i/>
          <w:iCs/>
        </w:rPr>
      </w:pPr>
      <w:r>
        <w:rPr>
          <w:rFonts w:ascii="Muller Black" w:hAnsi="Muller Black" w:cs="Calibri"/>
          <w:i/>
          <w:iCs/>
        </w:rPr>
        <w:t xml:space="preserve">                          </w:t>
      </w:r>
      <w:r w:rsidR="00590B62" w:rsidRPr="00590B62">
        <w:rPr>
          <w:rFonts w:ascii="Muller Black" w:hAnsi="Muller Black" w:cs="Calibri"/>
          <w:i/>
          <w:iCs/>
        </w:rPr>
        <w:t xml:space="preserve">  </w:t>
      </w:r>
      <w:proofErr w:type="spellStart"/>
      <w:r w:rsidR="00590B62" w:rsidRPr="00590B62">
        <w:rPr>
          <w:rFonts w:ascii="Muller Black" w:hAnsi="Muller Black" w:cs="Calibri"/>
          <w:i/>
          <w:iCs/>
        </w:rPr>
        <w:t>Tarifs</w:t>
      </w:r>
      <w:proofErr w:type="spellEnd"/>
      <w:r w:rsidR="00590B62" w:rsidRPr="00590B62">
        <w:rPr>
          <w:rFonts w:ascii="Muller Black" w:hAnsi="Muller Black" w:cs="Calibri"/>
          <w:i/>
          <w:iCs/>
        </w:rPr>
        <w:t xml:space="preserve"> </w:t>
      </w:r>
      <w:proofErr w:type="spellStart"/>
      <w:r w:rsidR="00590B62" w:rsidRPr="00590B62">
        <w:rPr>
          <w:rFonts w:ascii="Muller Black" w:hAnsi="Muller Black" w:cs="Calibri"/>
          <w:i/>
          <w:iCs/>
        </w:rPr>
        <w:t>applicables</w:t>
      </w:r>
      <w:proofErr w:type="spellEnd"/>
      <w:r w:rsidR="00590B62" w:rsidRPr="00590B62">
        <w:rPr>
          <w:rFonts w:ascii="Muller Black" w:hAnsi="Muller Black" w:cs="Calibri"/>
          <w:i/>
          <w:iCs/>
        </w:rPr>
        <w:t xml:space="preserve"> sur DINAN AGGLOMERATION</w:t>
      </w:r>
    </w:p>
    <w:p w:rsidR="00590B62" w:rsidRPr="006A5ADD" w:rsidRDefault="00590B62" w:rsidP="00590B62">
      <w:pPr>
        <w:jc w:val="center"/>
        <w:rPr>
          <w:rFonts w:ascii="Muller Black" w:hAnsi="Muller Black" w:cs="Calibri"/>
          <w:i/>
          <w:iCs/>
          <w:sz w:val="16"/>
          <w:szCs w:val="16"/>
        </w:rPr>
      </w:pPr>
      <w:r>
        <w:rPr>
          <w:rFonts w:ascii="Muller Black" w:hAnsi="Muller Black" w:cs="Calibri"/>
          <w:i/>
          <w:iCs/>
        </w:rPr>
        <w:t xml:space="preserve">     </w:t>
      </w:r>
      <w:proofErr w:type="spellStart"/>
      <w:r w:rsidR="006A5ADD" w:rsidRPr="006A5ADD">
        <w:rPr>
          <w:rFonts w:ascii="Muller Black" w:hAnsi="Muller Black" w:cs="Calibri"/>
          <w:i/>
          <w:iCs/>
          <w:sz w:val="16"/>
          <w:szCs w:val="16"/>
        </w:rPr>
        <w:t>Délibération</w:t>
      </w:r>
      <w:proofErr w:type="spellEnd"/>
      <w:r w:rsidR="006A5ADD" w:rsidRPr="006A5ADD">
        <w:rPr>
          <w:rFonts w:ascii="Muller Black" w:hAnsi="Muller Black" w:cs="Calibri"/>
          <w:i/>
          <w:iCs/>
          <w:sz w:val="16"/>
          <w:szCs w:val="16"/>
        </w:rPr>
        <w:t xml:space="preserve"> du </w:t>
      </w:r>
      <w:r w:rsidR="00511FB8">
        <w:rPr>
          <w:rFonts w:ascii="Muller Black" w:hAnsi="Muller Black" w:cs="Calibri"/>
          <w:i/>
          <w:iCs/>
          <w:sz w:val="16"/>
          <w:szCs w:val="16"/>
        </w:rPr>
        <w:t>17/09/2018</w:t>
      </w:r>
      <w:r w:rsidRPr="006A5ADD">
        <w:rPr>
          <w:rFonts w:ascii="Muller Black" w:hAnsi="Muller Black" w:cs="Calibri"/>
          <w:i/>
          <w:iCs/>
          <w:sz w:val="16"/>
          <w:szCs w:val="16"/>
        </w:rPr>
        <w:t xml:space="preserve">  </w:t>
      </w:r>
    </w:p>
    <w:p w:rsidR="00590B62" w:rsidRPr="00590B62" w:rsidRDefault="00590B62" w:rsidP="00590B62">
      <w:pPr>
        <w:jc w:val="center"/>
        <w:rPr>
          <w:rFonts w:ascii="Muller Black" w:hAnsi="Muller Black" w:cs="Calibri"/>
          <w:i/>
          <w:iCs/>
          <w:sz w:val="6"/>
          <w:szCs w:val="16"/>
        </w:rPr>
      </w:pPr>
    </w:p>
    <w:p w:rsidR="00E761A6" w:rsidRPr="00590B62" w:rsidRDefault="00590B62" w:rsidP="00590B62">
      <w:pPr>
        <w:jc w:val="center"/>
        <w:rPr>
          <w:rFonts w:ascii="Muller Black" w:hAnsi="Muller Black" w:cs="Calibri"/>
          <w:b/>
          <w:iCs/>
          <w:szCs w:val="28"/>
          <w:u w:val="single"/>
        </w:rPr>
      </w:pPr>
      <w:proofErr w:type="spellStart"/>
      <w:r w:rsidRPr="00590B62">
        <w:rPr>
          <w:rFonts w:ascii="Muller Black" w:hAnsi="Muller Black" w:cs="Calibri"/>
          <w:b/>
          <w:iCs/>
          <w:szCs w:val="28"/>
          <w:u w:val="single"/>
        </w:rPr>
        <w:t>Période</w:t>
      </w:r>
      <w:proofErr w:type="spellEnd"/>
      <w:r w:rsidRPr="00590B62">
        <w:rPr>
          <w:rFonts w:ascii="Muller Black" w:hAnsi="Muller Black" w:cs="Calibri"/>
          <w:b/>
          <w:iCs/>
          <w:szCs w:val="28"/>
          <w:u w:val="single"/>
        </w:rPr>
        <w:t xml:space="preserve"> de perception</w:t>
      </w:r>
      <w:r w:rsidRPr="00590B62">
        <w:rPr>
          <w:rFonts w:ascii="Calibri" w:hAnsi="Calibri" w:cs="Calibri"/>
          <w:b/>
          <w:iCs/>
          <w:szCs w:val="28"/>
          <w:u w:val="single"/>
        </w:rPr>
        <w:t> </w:t>
      </w:r>
      <w:r w:rsidRPr="00590B62">
        <w:rPr>
          <w:rFonts w:ascii="Muller Black" w:hAnsi="Muller Black" w:cs="Calibri"/>
          <w:b/>
          <w:iCs/>
          <w:szCs w:val="28"/>
          <w:u w:val="single"/>
        </w:rPr>
        <w:t>: du 1</w:t>
      </w:r>
      <w:r w:rsidRPr="00590B62">
        <w:rPr>
          <w:rFonts w:ascii="Muller Black" w:hAnsi="Muller Black" w:cs="Calibri"/>
          <w:b/>
          <w:iCs/>
          <w:szCs w:val="28"/>
          <w:u w:val="single"/>
          <w:vertAlign w:val="superscript"/>
        </w:rPr>
        <w:t xml:space="preserve">er </w:t>
      </w:r>
      <w:r w:rsidRPr="00590B62">
        <w:rPr>
          <w:rFonts w:ascii="Muller Black" w:hAnsi="Muller Black" w:cs="Calibri"/>
          <w:b/>
          <w:iCs/>
          <w:szCs w:val="28"/>
          <w:u w:val="single"/>
        </w:rPr>
        <w:t xml:space="preserve"> </w:t>
      </w:r>
      <w:proofErr w:type="spellStart"/>
      <w:r w:rsidRPr="00590B62">
        <w:rPr>
          <w:rFonts w:ascii="Muller Black" w:hAnsi="Muller Black" w:cs="Calibri"/>
          <w:b/>
          <w:iCs/>
          <w:szCs w:val="28"/>
          <w:u w:val="single"/>
        </w:rPr>
        <w:t>janvier</w:t>
      </w:r>
      <w:proofErr w:type="spellEnd"/>
      <w:r w:rsidRPr="00590B62">
        <w:rPr>
          <w:rFonts w:ascii="Muller Black" w:hAnsi="Muller Black" w:cs="Calibri"/>
          <w:b/>
          <w:iCs/>
          <w:szCs w:val="28"/>
          <w:u w:val="single"/>
        </w:rPr>
        <w:t xml:space="preserve">  au 31 </w:t>
      </w:r>
      <w:proofErr w:type="spellStart"/>
      <w:r w:rsidRPr="00590B62">
        <w:rPr>
          <w:rFonts w:ascii="Muller Black" w:hAnsi="Muller Black" w:cs="Calibri"/>
          <w:b/>
          <w:iCs/>
          <w:szCs w:val="28"/>
          <w:u w:val="single"/>
        </w:rPr>
        <w:t>décembre</w:t>
      </w:r>
      <w:proofErr w:type="spellEnd"/>
    </w:p>
    <w:p w:rsidR="00684249" w:rsidRPr="00F11910" w:rsidRDefault="00684249" w:rsidP="00684249">
      <w:pPr>
        <w:pStyle w:val="NormalWeb"/>
        <w:shd w:val="clear" w:color="auto" w:fill="FFFFFF"/>
        <w:spacing w:before="0" w:beforeAutospacing="0" w:after="120" w:afterAutospacing="0"/>
        <w:rPr>
          <w:rFonts w:ascii="Muller Medium" w:hAnsi="Muller Medium"/>
          <w:b/>
          <w:color w:val="000000"/>
          <w:sz w:val="2"/>
          <w:szCs w:val="21"/>
          <w:u w:val="single"/>
        </w:rPr>
      </w:pPr>
    </w:p>
    <w:tbl>
      <w:tblPr>
        <w:tblpPr w:leftFromText="141" w:rightFromText="141" w:vertAnchor="text" w:horzAnchor="margin" w:tblpXSpec="center" w:tblpY="183"/>
        <w:tblW w:w="1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  <w:gridCol w:w="992"/>
      </w:tblGrid>
      <w:tr w:rsidR="00590B62" w:rsidRPr="00251116" w:rsidTr="004D559F">
        <w:trPr>
          <w:trHeight w:val="416"/>
        </w:trPr>
        <w:tc>
          <w:tcPr>
            <w:tcW w:w="10353" w:type="dxa"/>
            <w:shd w:val="clear" w:color="auto" w:fill="auto"/>
          </w:tcPr>
          <w:p w:rsidR="00590B62" w:rsidRPr="00590B62" w:rsidRDefault="00590B62" w:rsidP="00B20EBE">
            <w:pPr>
              <w:jc w:val="center"/>
              <w:rPr>
                <w:rFonts w:ascii="Muller Light" w:eastAsia="Calibri" w:hAnsi="Muller Light"/>
                <w:b/>
                <w:color w:val="333399"/>
                <w:sz w:val="16"/>
                <w:szCs w:val="16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8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Catégories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d’hébergement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B20EBE">
            <w:pPr>
              <w:jc w:val="center"/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</w:pPr>
          </w:p>
          <w:p w:rsidR="00590B62" w:rsidRPr="00590B62" w:rsidRDefault="00590B62" w:rsidP="00B20EBE">
            <w:pPr>
              <w:jc w:val="center"/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Tarifs</w:t>
            </w:r>
            <w:proofErr w:type="spellEnd"/>
          </w:p>
        </w:tc>
      </w:tr>
      <w:tr w:rsidR="00590B62" w:rsidRPr="00590B62" w:rsidTr="004D559F">
        <w:trPr>
          <w:trHeight w:val="272"/>
        </w:trPr>
        <w:tc>
          <w:tcPr>
            <w:tcW w:w="10353" w:type="dxa"/>
            <w:shd w:val="clear" w:color="auto" w:fill="auto"/>
          </w:tcPr>
          <w:p w:rsidR="00511FB8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Palaces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11FB8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4.00</w:t>
            </w:r>
            <w:r w:rsidR="00590B62"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€</w:t>
            </w:r>
          </w:p>
        </w:tc>
      </w:tr>
      <w:tr w:rsidR="00590B62" w:rsidRPr="00590B62" w:rsidTr="004D559F">
        <w:tc>
          <w:tcPr>
            <w:tcW w:w="10353" w:type="dxa"/>
            <w:shd w:val="clear" w:color="auto" w:fill="auto"/>
          </w:tcPr>
          <w:p w:rsidR="00511FB8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5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résidences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5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meublés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5 étoiles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1,</w:t>
            </w:r>
            <w:r w:rsidR="00511FB8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5</w:t>
            </w: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0€</w:t>
            </w:r>
          </w:p>
        </w:tc>
      </w:tr>
      <w:tr w:rsidR="00590B62" w:rsidRPr="00590B62" w:rsidTr="004D559F">
        <w:tc>
          <w:tcPr>
            <w:tcW w:w="10353" w:type="dxa"/>
            <w:shd w:val="clear" w:color="auto" w:fill="auto"/>
          </w:tcPr>
          <w:p w:rsidR="00511FB8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4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résidences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4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meublés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4 étoiles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1,</w:t>
            </w:r>
            <w:r w:rsidR="00511FB8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2</w:t>
            </w: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0 €</w:t>
            </w:r>
          </w:p>
        </w:tc>
      </w:tr>
      <w:tr w:rsidR="00590B62" w:rsidRPr="00590B62" w:rsidTr="004D559F">
        <w:trPr>
          <w:trHeight w:val="200"/>
        </w:trPr>
        <w:tc>
          <w:tcPr>
            <w:tcW w:w="10353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3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résidences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3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meublés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3 étoiles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11FB8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1,0</w:t>
            </w:r>
            <w:r w:rsidR="00590B62"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0 €</w:t>
            </w:r>
          </w:p>
        </w:tc>
      </w:tr>
      <w:tr w:rsidR="00590B62" w:rsidRPr="00590B62" w:rsidTr="004D559F">
        <w:trPr>
          <w:trHeight w:val="446"/>
        </w:trPr>
        <w:tc>
          <w:tcPr>
            <w:tcW w:w="10353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2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résidences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2 étoiles,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meublés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2 étoiles, villages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vacances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4 et 5 étoiles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</w:t>
            </w:r>
            <w:r w:rsidR="00511FB8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8</w:t>
            </w: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0 €</w:t>
            </w:r>
          </w:p>
        </w:tc>
      </w:tr>
      <w:tr w:rsidR="00590B62" w:rsidRPr="00590B62" w:rsidTr="004D559F">
        <w:trPr>
          <w:trHeight w:val="423"/>
        </w:trPr>
        <w:tc>
          <w:tcPr>
            <w:tcW w:w="10353" w:type="dxa"/>
            <w:shd w:val="clear" w:color="auto" w:fill="auto"/>
          </w:tcPr>
          <w:p w:rsidR="00C64C1A" w:rsidRPr="00590B62" w:rsidRDefault="00590B62" w:rsidP="00511FB8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1 étoile,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résidences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1 étoile,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meublés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tourisme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1 </w:t>
            </w:r>
            <w:proofErr w:type="gram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étoile,  villages</w:t>
            </w:r>
            <w:proofErr w:type="gram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vacances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1, 2 et 3 étoiles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</w:t>
            </w:r>
            <w:r w:rsidR="00511FB8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7</w:t>
            </w: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0 €</w:t>
            </w:r>
          </w:p>
        </w:tc>
      </w:tr>
      <w:tr w:rsidR="00C64C1A" w:rsidRPr="00590B62" w:rsidTr="004D559F">
        <w:tc>
          <w:tcPr>
            <w:tcW w:w="10353" w:type="dxa"/>
            <w:shd w:val="clear" w:color="auto" w:fill="auto"/>
          </w:tcPr>
          <w:p w:rsidR="00C64C1A" w:rsidRPr="00590B62" w:rsidRDefault="00C64C1A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chambres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d’hôtes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4C1A" w:rsidRPr="00590B62" w:rsidRDefault="00C64C1A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</w:t>
            </w:r>
            <w:r w:rsidR="00511FB8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7</w:t>
            </w: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0 €</w:t>
            </w:r>
          </w:p>
        </w:tc>
      </w:tr>
      <w:tr w:rsidR="00590B62" w:rsidRPr="00590B62" w:rsidTr="004D559F">
        <w:trPr>
          <w:trHeight w:val="731"/>
        </w:trPr>
        <w:tc>
          <w:tcPr>
            <w:tcW w:w="10353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Terrains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campings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et terrains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caravanage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classés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en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3, 4 et 5 étoiles et tout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autre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terrain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d’hébergement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plein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air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caractéristiques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équivalentes</w:t>
            </w:r>
            <w:proofErr w:type="spellEnd"/>
            <w:r w:rsidR="00511FB8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, emplacements de camping-cars et parcs de </w:t>
            </w:r>
            <w:proofErr w:type="spellStart"/>
            <w:r w:rsidR="00511FB8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stationnement</w:t>
            </w:r>
            <w:proofErr w:type="spellEnd"/>
            <w:r w:rsidR="00511FB8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="00511FB8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touristiques</w:t>
            </w:r>
            <w:proofErr w:type="spellEnd"/>
            <w:r w:rsidR="00511FB8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par tranches de 24 </w:t>
            </w:r>
            <w:proofErr w:type="spellStart"/>
            <w:r w:rsidR="00511FB8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heures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0,50 €</w:t>
            </w:r>
          </w:p>
        </w:tc>
      </w:tr>
      <w:tr w:rsidR="00590B62" w:rsidRPr="00590B62" w:rsidTr="004D559F">
        <w:trPr>
          <w:trHeight w:val="559"/>
        </w:trPr>
        <w:tc>
          <w:tcPr>
            <w:tcW w:w="10353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Terrains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campings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et terrains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caravanage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classés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en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1 et 2 étoiles et  tout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autre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terrain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d’hébergement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plein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air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caractéristiques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équivalentes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, ports de </w:t>
            </w: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plaisance</w:t>
            </w:r>
            <w:proofErr w:type="spellEnd"/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0,20 €</w:t>
            </w:r>
          </w:p>
        </w:tc>
      </w:tr>
    </w:tbl>
    <w:p w:rsidR="00404F3E" w:rsidRPr="00590B62" w:rsidRDefault="00404F3E" w:rsidP="00684249">
      <w:pPr>
        <w:pStyle w:val="NormalWeb"/>
        <w:shd w:val="clear" w:color="auto" w:fill="FFFFFF"/>
        <w:spacing w:before="0" w:beforeAutospacing="0" w:after="120" w:afterAutospacing="0"/>
        <w:rPr>
          <w:rFonts w:ascii="Muller Medium" w:hAnsi="Muller Medium"/>
          <w:b/>
          <w:color w:val="000000"/>
          <w:sz w:val="2"/>
          <w:szCs w:val="21"/>
          <w:u w:val="single"/>
        </w:rPr>
      </w:pPr>
    </w:p>
    <w:p w:rsidR="002B50F2" w:rsidRDefault="002B50F2" w:rsidP="00607A11">
      <w:pPr>
        <w:contextualSpacing/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</w:pPr>
    </w:p>
    <w:p w:rsidR="00222A01" w:rsidRDefault="00590B62" w:rsidP="00607A11">
      <w:pPr>
        <w:contextualSpacing/>
        <w:rPr>
          <w:rFonts w:ascii="Muller Regular" w:hAnsi="Muller Regular"/>
          <w:b/>
          <w:bCs/>
          <w:iCs/>
          <w:color w:val="333399"/>
          <w:sz w:val="22"/>
          <w:szCs w:val="22"/>
        </w:rPr>
      </w:pPr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Mode de </w:t>
      </w:r>
      <w:proofErr w:type="spellStart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>calcul</w:t>
      </w:r>
      <w:proofErr w:type="spellEnd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 de la </w:t>
      </w:r>
      <w:proofErr w:type="spellStart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>taxe</w:t>
      </w:r>
      <w:proofErr w:type="spellEnd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 de séjour</w:t>
      </w:r>
      <w:r w:rsidRPr="00590B62">
        <w:rPr>
          <w:rFonts w:ascii="Calibri" w:hAnsi="Calibri" w:cs="Calibri"/>
          <w:b/>
          <w:bCs/>
          <w:iCs/>
          <w:color w:val="333399"/>
          <w:sz w:val="22"/>
          <w:szCs w:val="22"/>
        </w:rPr>
        <w:t> </w:t>
      </w:r>
      <w:r w:rsidRPr="00590B62">
        <w:rPr>
          <w:rFonts w:ascii="Muller Regular" w:hAnsi="Muller Regular"/>
          <w:b/>
          <w:bCs/>
          <w:iCs/>
          <w:color w:val="333399"/>
          <w:sz w:val="22"/>
          <w:szCs w:val="22"/>
        </w:rPr>
        <w:t>:</w:t>
      </w:r>
    </w:p>
    <w:p w:rsidR="00B1017D" w:rsidRPr="00590B62" w:rsidRDefault="00590B62" w:rsidP="00B1017D">
      <w:pPr>
        <w:spacing w:before="60" w:after="60"/>
        <w:ind w:left="357"/>
        <w:contextualSpacing/>
        <w:jc w:val="both"/>
        <w:rPr>
          <w:rFonts w:ascii="Muller Regular" w:hAnsi="Muller Regular"/>
          <w:iCs/>
          <w:sz w:val="22"/>
          <w:szCs w:val="22"/>
        </w:rPr>
      </w:pPr>
      <w:r w:rsidRPr="00590B62">
        <w:rPr>
          <w:rFonts w:ascii="Muller Regular" w:hAnsi="Muller Regular"/>
          <w:iCs/>
          <w:sz w:val="22"/>
          <w:szCs w:val="22"/>
        </w:rPr>
        <w:t xml:space="preserve">Tarif applicable à la </w:t>
      </w:r>
      <w:proofErr w:type="spellStart"/>
      <w:r w:rsidRPr="00590B62">
        <w:rPr>
          <w:rFonts w:ascii="Muller Regular" w:hAnsi="Muller Regular"/>
          <w:iCs/>
          <w:sz w:val="22"/>
          <w:szCs w:val="22"/>
        </w:rPr>
        <w:t>catégorie</w:t>
      </w:r>
      <w:proofErr w:type="spellEnd"/>
      <w:r w:rsidRPr="00590B62">
        <w:rPr>
          <w:rFonts w:ascii="Muller Regular" w:hAnsi="Muller Regular"/>
          <w:iCs/>
          <w:sz w:val="22"/>
          <w:szCs w:val="22"/>
        </w:rPr>
        <w:t xml:space="preserve"> </w:t>
      </w:r>
      <w:proofErr w:type="spellStart"/>
      <w:r w:rsidRPr="00590B62">
        <w:rPr>
          <w:rFonts w:ascii="Muller Regular" w:hAnsi="Muller Regular"/>
          <w:iCs/>
          <w:sz w:val="22"/>
          <w:szCs w:val="22"/>
        </w:rPr>
        <w:t>d’hébergement</w:t>
      </w:r>
      <w:proofErr w:type="spellEnd"/>
      <w:r w:rsidRPr="00590B62">
        <w:rPr>
          <w:rFonts w:ascii="Muller Regular" w:hAnsi="Muller Regular"/>
          <w:iCs/>
          <w:sz w:val="22"/>
          <w:szCs w:val="22"/>
        </w:rPr>
        <w:t xml:space="preserve"> </w:t>
      </w:r>
      <w:proofErr w:type="spellStart"/>
      <w:r w:rsidRPr="00590B62">
        <w:rPr>
          <w:rFonts w:ascii="Muller Regular" w:hAnsi="Muller Regular"/>
          <w:iCs/>
          <w:sz w:val="22"/>
          <w:szCs w:val="22"/>
        </w:rPr>
        <w:t>concernée</w:t>
      </w:r>
      <w:proofErr w:type="spellEnd"/>
      <w:r w:rsidRPr="00590B62">
        <w:rPr>
          <w:rFonts w:ascii="Muller Regular" w:hAnsi="Muller Regular"/>
          <w:iCs/>
          <w:sz w:val="22"/>
          <w:szCs w:val="22"/>
        </w:rPr>
        <w:t xml:space="preserve"> (x) </w:t>
      </w:r>
      <w:proofErr w:type="spellStart"/>
      <w:r w:rsidR="00B1017D">
        <w:rPr>
          <w:rFonts w:ascii="Muller Regular" w:hAnsi="Muller Regular"/>
          <w:iCs/>
          <w:sz w:val="22"/>
          <w:szCs w:val="22"/>
        </w:rPr>
        <w:t>nombre</w:t>
      </w:r>
      <w:proofErr w:type="spellEnd"/>
      <w:r w:rsidR="00B1017D">
        <w:rPr>
          <w:rFonts w:ascii="Muller Regular" w:hAnsi="Muller Regular"/>
          <w:iCs/>
          <w:sz w:val="22"/>
          <w:szCs w:val="22"/>
        </w:rPr>
        <w:t xml:space="preserve"> de </w:t>
      </w:r>
      <w:proofErr w:type="spellStart"/>
      <w:r w:rsidR="00B1017D">
        <w:rPr>
          <w:rFonts w:ascii="Muller Regular" w:hAnsi="Muller Regular"/>
          <w:iCs/>
          <w:sz w:val="22"/>
          <w:szCs w:val="22"/>
        </w:rPr>
        <w:t>personnes</w:t>
      </w:r>
      <w:proofErr w:type="spellEnd"/>
      <w:r w:rsidR="00B1017D">
        <w:rPr>
          <w:rFonts w:ascii="Muller Regular" w:hAnsi="Muller Regular"/>
          <w:iCs/>
          <w:sz w:val="22"/>
          <w:szCs w:val="22"/>
        </w:rPr>
        <w:t xml:space="preserve"> </w:t>
      </w:r>
      <w:proofErr w:type="spellStart"/>
      <w:r w:rsidR="00B1017D">
        <w:rPr>
          <w:rFonts w:ascii="Muller Regular" w:hAnsi="Muller Regular"/>
          <w:iCs/>
          <w:sz w:val="22"/>
          <w:szCs w:val="22"/>
        </w:rPr>
        <w:t>assujetties</w:t>
      </w:r>
      <w:proofErr w:type="spellEnd"/>
      <w:r w:rsidR="00B1017D">
        <w:rPr>
          <w:rFonts w:ascii="Muller Regular" w:hAnsi="Muller Regular"/>
          <w:iCs/>
          <w:sz w:val="22"/>
          <w:szCs w:val="22"/>
        </w:rPr>
        <w:t xml:space="preserve"> x </w:t>
      </w:r>
      <w:proofErr w:type="spellStart"/>
      <w:r w:rsidR="00B1017D">
        <w:rPr>
          <w:rFonts w:ascii="Muller Regular" w:hAnsi="Muller Regular"/>
          <w:iCs/>
          <w:sz w:val="22"/>
          <w:szCs w:val="22"/>
        </w:rPr>
        <w:t>nombre</w:t>
      </w:r>
      <w:proofErr w:type="spellEnd"/>
      <w:r w:rsidR="00B1017D">
        <w:rPr>
          <w:rFonts w:ascii="Muller Regular" w:hAnsi="Muller Regular"/>
          <w:iCs/>
          <w:sz w:val="22"/>
          <w:szCs w:val="22"/>
        </w:rPr>
        <w:t xml:space="preserve"> de </w:t>
      </w:r>
      <w:proofErr w:type="spellStart"/>
      <w:r w:rsidR="00B1017D">
        <w:rPr>
          <w:rFonts w:ascii="Muller Regular" w:hAnsi="Muller Regular"/>
          <w:iCs/>
          <w:sz w:val="22"/>
          <w:szCs w:val="22"/>
        </w:rPr>
        <w:t>nuits</w:t>
      </w:r>
      <w:proofErr w:type="spellEnd"/>
      <w:r w:rsidR="00B1017D">
        <w:rPr>
          <w:rFonts w:ascii="Muller Regular" w:hAnsi="Muller Regular"/>
          <w:iCs/>
          <w:sz w:val="22"/>
          <w:szCs w:val="22"/>
        </w:rPr>
        <w:t xml:space="preserve"> du séjour</w:t>
      </w:r>
    </w:p>
    <w:p w:rsidR="00DB1301" w:rsidRPr="00590B62" w:rsidRDefault="00DB1301" w:rsidP="00607A11">
      <w:pPr>
        <w:contextualSpacing/>
        <w:rPr>
          <w:rFonts w:ascii="Muller Regular" w:hAnsi="Muller Regular"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8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992"/>
      </w:tblGrid>
      <w:tr w:rsidR="00DB1301" w:rsidRPr="00251116" w:rsidTr="00CA4437">
        <w:trPr>
          <w:trHeight w:val="273"/>
        </w:trPr>
        <w:tc>
          <w:tcPr>
            <w:tcW w:w="1105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DB1301" w:rsidRPr="00DB1301" w:rsidRDefault="00DB1301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 w:val="22"/>
                <w:szCs w:val="22"/>
                <w:lang w:eastAsia="en-US"/>
              </w:rPr>
            </w:pPr>
            <w:proofErr w:type="gramStart"/>
            <w:r w:rsidRPr="00DB1301">
              <w:rPr>
                <w:rFonts w:ascii="Muller Light" w:eastAsia="Calibri" w:hAnsi="Muller Light"/>
                <w:b/>
                <w:color w:val="333399"/>
                <w:sz w:val="22"/>
                <w:szCs w:val="22"/>
                <w:lang w:eastAsia="en-US"/>
              </w:rPr>
              <w:t>NOUVEAU :</w:t>
            </w:r>
            <w:proofErr w:type="gramEnd"/>
            <w:r w:rsidRPr="00DB1301">
              <w:rPr>
                <w:rFonts w:ascii="Muller Light" w:eastAsia="Calibri" w:hAnsi="Muller Light"/>
                <w:b/>
                <w:color w:val="333399"/>
                <w:sz w:val="22"/>
                <w:szCs w:val="22"/>
                <w:lang w:eastAsia="en-US"/>
              </w:rPr>
              <w:t xml:space="preserve"> REFORME NATIONALE SUR LES HEBERGEMENTS </w:t>
            </w:r>
            <w:r>
              <w:rPr>
                <w:rFonts w:ascii="Muller Light" w:eastAsia="Calibri" w:hAnsi="Muller Light"/>
                <w:b/>
                <w:color w:val="333399"/>
                <w:sz w:val="22"/>
                <w:szCs w:val="22"/>
                <w:lang w:eastAsia="en-US"/>
              </w:rPr>
              <w:t>NON CLASSES</w:t>
            </w:r>
          </w:p>
        </w:tc>
      </w:tr>
      <w:tr w:rsidR="00511FB8" w:rsidRPr="00251116" w:rsidTr="00CA4437">
        <w:trPr>
          <w:trHeight w:val="340"/>
        </w:trPr>
        <w:tc>
          <w:tcPr>
            <w:tcW w:w="10064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:rsidR="00511FB8" w:rsidRPr="00590B62" w:rsidRDefault="00511FB8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 w:val="16"/>
                <w:szCs w:val="16"/>
                <w:lang w:eastAsia="en-US"/>
              </w:rPr>
            </w:pPr>
          </w:p>
          <w:p w:rsidR="00511FB8" w:rsidRPr="00590B62" w:rsidRDefault="00511FB8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Hébergements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 xml:space="preserve"> non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classés</w:t>
            </w:r>
            <w:proofErr w:type="spellEnd"/>
          </w:p>
        </w:tc>
        <w:tc>
          <w:tcPr>
            <w:tcW w:w="992" w:type="dxa"/>
            <w:tcBorders>
              <w:top w:val="single" w:sz="12" w:space="0" w:color="4F81BD" w:themeColor="accent1"/>
            </w:tcBorders>
            <w:shd w:val="clear" w:color="auto" w:fill="auto"/>
            <w:vAlign w:val="center"/>
          </w:tcPr>
          <w:p w:rsidR="00511FB8" w:rsidRPr="00590B62" w:rsidRDefault="00511FB8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</w:pPr>
          </w:p>
          <w:p w:rsidR="00511FB8" w:rsidRPr="00590B62" w:rsidRDefault="00511FB8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</w:pPr>
            <w:proofErr w:type="spellStart"/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Ta</w:t>
            </w:r>
            <w:r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ux</w:t>
            </w:r>
            <w:proofErr w:type="spellEnd"/>
          </w:p>
        </w:tc>
      </w:tr>
      <w:tr w:rsidR="00511FB8" w:rsidRPr="00590B62" w:rsidTr="00064E9E">
        <w:tc>
          <w:tcPr>
            <w:tcW w:w="10064" w:type="dxa"/>
            <w:shd w:val="clear" w:color="auto" w:fill="auto"/>
          </w:tcPr>
          <w:p w:rsidR="00511FB8" w:rsidRDefault="00511FB8" w:rsidP="00064E9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Tout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hébergement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en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attente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classement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ou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sans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classement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à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l’exception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des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hébergements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de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plein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air et des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chambres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d’hôtes</w:t>
            </w:r>
            <w:proofErr w:type="spellEnd"/>
            <w: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 </w:t>
            </w:r>
          </w:p>
          <w:p w:rsidR="00511FB8" w:rsidRPr="00590B62" w:rsidRDefault="00511FB8" w:rsidP="00064E9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11FB8" w:rsidRPr="00590B62" w:rsidRDefault="00511FB8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11FB8" w:rsidRPr="00590B62" w:rsidRDefault="00511FB8" w:rsidP="00064E9E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3%</w:t>
            </w:r>
          </w:p>
        </w:tc>
      </w:tr>
    </w:tbl>
    <w:p w:rsidR="00CA4437" w:rsidRDefault="00CA4437" w:rsidP="00607A11">
      <w:pPr>
        <w:ind w:left="360"/>
        <w:contextualSpacing/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</w:pPr>
    </w:p>
    <w:p w:rsidR="00511FB8" w:rsidRPr="00590B62" w:rsidRDefault="00511FB8" w:rsidP="00607A11">
      <w:pPr>
        <w:ind w:left="360"/>
        <w:contextualSpacing/>
        <w:rPr>
          <w:rFonts w:ascii="Muller Regular" w:hAnsi="Muller Regular"/>
          <w:b/>
          <w:bCs/>
          <w:iCs/>
          <w:color w:val="333399"/>
          <w:sz w:val="22"/>
          <w:szCs w:val="22"/>
        </w:rPr>
      </w:pPr>
      <w:bookmarkStart w:id="0" w:name="OLE_LINK1"/>
      <w:bookmarkStart w:id="1" w:name="_GoBack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Mode de </w:t>
      </w:r>
      <w:proofErr w:type="spellStart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>calcul</w:t>
      </w:r>
      <w:proofErr w:type="spellEnd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 de la </w:t>
      </w:r>
      <w:proofErr w:type="spellStart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>taxe</w:t>
      </w:r>
      <w:proofErr w:type="spellEnd"/>
      <w:r w:rsidRPr="000E64C0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 de séjour</w:t>
      </w:r>
      <w:r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 </w:t>
      </w:r>
      <w:r w:rsidRPr="00590B62">
        <w:rPr>
          <w:rFonts w:ascii="Calibri" w:hAnsi="Calibri" w:cs="Calibri"/>
          <w:b/>
          <w:bCs/>
          <w:iCs/>
          <w:color w:val="333399"/>
          <w:sz w:val="22"/>
          <w:szCs w:val="22"/>
        </w:rPr>
        <w:t> </w:t>
      </w:r>
      <w:r w:rsidRPr="00590B62">
        <w:rPr>
          <w:rFonts w:ascii="Muller Regular" w:hAnsi="Muller Regular"/>
          <w:b/>
          <w:bCs/>
          <w:iCs/>
          <w:color w:val="333399"/>
          <w:sz w:val="22"/>
          <w:szCs w:val="22"/>
        </w:rPr>
        <w:t>:</w:t>
      </w:r>
    </w:p>
    <w:p w:rsidR="00511FB8" w:rsidRPr="00590B62" w:rsidRDefault="00061A0B" w:rsidP="00607A11">
      <w:pPr>
        <w:spacing w:before="60" w:after="60"/>
        <w:ind w:left="357"/>
        <w:contextualSpacing/>
        <w:jc w:val="both"/>
        <w:rPr>
          <w:rFonts w:ascii="Muller Regular" w:hAnsi="Muller Regular"/>
          <w:iCs/>
          <w:sz w:val="22"/>
          <w:szCs w:val="22"/>
        </w:rPr>
      </w:pPr>
      <w:r>
        <w:rPr>
          <w:rFonts w:ascii="Muller Regular" w:hAnsi="Muller Regular"/>
          <w:iCs/>
          <w:sz w:val="22"/>
          <w:szCs w:val="22"/>
        </w:rPr>
        <w:t>(</w:t>
      </w:r>
      <w:r w:rsidR="00511FB8" w:rsidRPr="00590B62">
        <w:rPr>
          <w:rFonts w:ascii="Muller Regular" w:hAnsi="Muller Regular"/>
          <w:iCs/>
          <w:sz w:val="22"/>
          <w:szCs w:val="22"/>
        </w:rPr>
        <w:t>Tarif</w:t>
      </w:r>
      <w:r w:rsidR="00511FB8">
        <w:rPr>
          <w:rFonts w:ascii="Muller Regular" w:hAnsi="Muller Regular"/>
          <w:iCs/>
          <w:sz w:val="22"/>
          <w:szCs w:val="22"/>
        </w:rPr>
        <w:t xml:space="preserve"> du séjour </w:t>
      </w:r>
      <w:r>
        <w:rPr>
          <w:rFonts w:ascii="Muller Regular" w:hAnsi="Muller Regular"/>
          <w:iCs/>
          <w:sz w:val="22"/>
          <w:szCs w:val="22"/>
        </w:rPr>
        <w:t xml:space="preserve">à la </w:t>
      </w:r>
      <w:proofErr w:type="spellStart"/>
      <w:r>
        <w:rPr>
          <w:rFonts w:ascii="Muller Regular" w:hAnsi="Muller Regular"/>
          <w:iCs/>
          <w:sz w:val="22"/>
          <w:szCs w:val="22"/>
        </w:rPr>
        <w:t>nuitée</w:t>
      </w:r>
      <w:proofErr w:type="spellEnd"/>
      <w:r>
        <w:rPr>
          <w:rFonts w:ascii="Muller Regular" w:hAnsi="Muller Regular"/>
          <w:iCs/>
          <w:sz w:val="22"/>
          <w:szCs w:val="22"/>
        </w:rPr>
        <w:t xml:space="preserve"> </w:t>
      </w:r>
      <w:r w:rsidR="00B2515C">
        <w:rPr>
          <w:rFonts w:ascii="Muller Regular" w:hAnsi="Muller Regular"/>
          <w:iCs/>
          <w:sz w:val="22"/>
          <w:szCs w:val="22"/>
        </w:rPr>
        <w:t>/</w:t>
      </w:r>
      <w:r>
        <w:rPr>
          <w:rFonts w:ascii="Muller Regular" w:hAnsi="Muller Regular"/>
          <w:iCs/>
          <w:sz w:val="22"/>
          <w:szCs w:val="22"/>
        </w:rPr>
        <w:t xml:space="preserve"> </w:t>
      </w:r>
      <w:proofErr w:type="spellStart"/>
      <w:r>
        <w:rPr>
          <w:rFonts w:ascii="Muller Regular" w:hAnsi="Muller Regular"/>
          <w:iCs/>
          <w:sz w:val="22"/>
          <w:szCs w:val="22"/>
        </w:rPr>
        <w:t>nombre</w:t>
      </w:r>
      <w:proofErr w:type="spellEnd"/>
      <w:r>
        <w:rPr>
          <w:rFonts w:ascii="Muller Regular" w:hAnsi="Muller Regular"/>
          <w:iCs/>
          <w:sz w:val="22"/>
          <w:szCs w:val="22"/>
        </w:rPr>
        <w:t xml:space="preserve"> de </w:t>
      </w:r>
      <w:proofErr w:type="spellStart"/>
      <w:r>
        <w:rPr>
          <w:rFonts w:ascii="Muller Regular" w:hAnsi="Muller Regular"/>
          <w:iCs/>
          <w:sz w:val="22"/>
          <w:szCs w:val="22"/>
        </w:rPr>
        <w:t>personnes</w:t>
      </w:r>
      <w:proofErr w:type="spellEnd"/>
      <w:r>
        <w:rPr>
          <w:rFonts w:ascii="Muller Regular" w:hAnsi="Muller Regular"/>
          <w:iCs/>
          <w:sz w:val="22"/>
          <w:szCs w:val="22"/>
        </w:rPr>
        <w:t xml:space="preserve"> </w:t>
      </w:r>
      <w:proofErr w:type="spellStart"/>
      <w:r>
        <w:rPr>
          <w:rFonts w:ascii="Muller Regular" w:hAnsi="Muller Regular"/>
          <w:iCs/>
          <w:sz w:val="22"/>
          <w:szCs w:val="22"/>
        </w:rPr>
        <w:t>accueillies</w:t>
      </w:r>
      <w:proofErr w:type="spellEnd"/>
      <w:r w:rsidR="00B1017D">
        <w:rPr>
          <w:rFonts w:ascii="Muller Regular" w:hAnsi="Muller Regular"/>
          <w:iCs/>
          <w:sz w:val="22"/>
          <w:szCs w:val="22"/>
        </w:rPr>
        <w:t>*</w:t>
      </w:r>
      <w:r>
        <w:rPr>
          <w:rFonts w:ascii="Muller Regular" w:hAnsi="Muller Regular"/>
          <w:iCs/>
          <w:sz w:val="22"/>
          <w:szCs w:val="22"/>
        </w:rPr>
        <w:t xml:space="preserve"> x 3</w:t>
      </w:r>
      <w:proofErr w:type="gramStart"/>
      <w:r>
        <w:rPr>
          <w:rFonts w:ascii="Muller Regular" w:hAnsi="Muller Regular"/>
          <w:iCs/>
          <w:sz w:val="22"/>
          <w:szCs w:val="22"/>
        </w:rPr>
        <w:t>% )</w:t>
      </w:r>
      <w:proofErr w:type="gramEnd"/>
      <w:r w:rsidR="00B2515C">
        <w:rPr>
          <w:rFonts w:ascii="Muller Regular" w:hAnsi="Muller Regular"/>
          <w:iCs/>
          <w:sz w:val="22"/>
          <w:szCs w:val="22"/>
        </w:rPr>
        <w:t xml:space="preserve"> </w:t>
      </w:r>
      <w:r>
        <w:rPr>
          <w:rFonts w:ascii="Muller Regular" w:hAnsi="Muller Regular"/>
          <w:iCs/>
          <w:sz w:val="22"/>
          <w:szCs w:val="22"/>
        </w:rPr>
        <w:t xml:space="preserve">x </w:t>
      </w:r>
      <w:proofErr w:type="spellStart"/>
      <w:r>
        <w:rPr>
          <w:rFonts w:ascii="Muller Regular" w:hAnsi="Muller Regular"/>
          <w:iCs/>
          <w:sz w:val="22"/>
          <w:szCs w:val="22"/>
        </w:rPr>
        <w:t>nombre</w:t>
      </w:r>
      <w:proofErr w:type="spellEnd"/>
      <w:r>
        <w:rPr>
          <w:rFonts w:ascii="Muller Regular" w:hAnsi="Muller Regular"/>
          <w:iCs/>
          <w:sz w:val="22"/>
          <w:szCs w:val="22"/>
        </w:rPr>
        <w:t xml:space="preserve"> de </w:t>
      </w:r>
      <w:proofErr w:type="spellStart"/>
      <w:r>
        <w:rPr>
          <w:rFonts w:ascii="Muller Regular" w:hAnsi="Muller Regular"/>
          <w:iCs/>
          <w:sz w:val="22"/>
          <w:szCs w:val="22"/>
        </w:rPr>
        <w:t>personnes</w:t>
      </w:r>
      <w:proofErr w:type="spellEnd"/>
      <w:r>
        <w:rPr>
          <w:rFonts w:ascii="Muller Regular" w:hAnsi="Muller Regular"/>
          <w:iCs/>
          <w:sz w:val="22"/>
          <w:szCs w:val="22"/>
        </w:rPr>
        <w:t xml:space="preserve"> </w:t>
      </w:r>
      <w:proofErr w:type="spellStart"/>
      <w:r>
        <w:rPr>
          <w:rFonts w:ascii="Muller Regular" w:hAnsi="Muller Regular"/>
          <w:iCs/>
          <w:sz w:val="22"/>
          <w:szCs w:val="22"/>
        </w:rPr>
        <w:t>assujetties</w:t>
      </w:r>
      <w:proofErr w:type="spellEnd"/>
      <w:r w:rsidR="00AA279B">
        <w:rPr>
          <w:rFonts w:ascii="Muller Regular" w:hAnsi="Muller Regular"/>
          <w:iCs/>
          <w:sz w:val="22"/>
          <w:szCs w:val="22"/>
        </w:rPr>
        <w:t xml:space="preserve"> x </w:t>
      </w:r>
      <w:proofErr w:type="spellStart"/>
      <w:r w:rsidR="00AA279B">
        <w:rPr>
          <w:rFonts w:ascii="Muller Regular" w:hAnsi="Muller Regular"/>
          <w:iCs/>
          <w:sz w:val="22"/>
          <w:szCs w:val="22"/>
        </w:rPr>
        <w:t>nombre</w:t>
      </w:r>
      <w:proofErr w:type="spellEnd"/>
      <w:r w:rsidR="00AA279B">
        <w:rPr>
          <w:rFonts w:ascii="Muller Regular" w:hAnsi="Muller Regular"/>
          <w:iCs/>
          <w:sz w:val="22"/>
          <w:szCs w:val="22"/>
        </w:rPr>
        <w:t xml:space="preserve"> de </w:t>
      </w:r>
      <w:proofErr w:type="spellStart"/>
      <w:r w:rsidR="00AA279B">
        <w:rPr>
          <w:rFonts w:ascii="Muller Regular" w:hAnsi="Muller Regular"/>
          <w:iCs/>
          <w:sz w:val="22"/>
          <w:szCs w:val="22"/>
        </w:rPr>
        <w:t>nui</w:t>
      </w:r>
      <w:r w:rsidR="00B1017D">
        <w:rPr>
          <w:rFonts w:ascii="Muller Regular" w:hAnsi="Muller Regular"/>
          <w:iCs/>
          <w:sz w:val="22"/>
          <w:szCs w:val="22"/>
        </w:rPr>
        <w:t>t</w:t>
      </w:r>
      <w:r w:rsidR="00AA279B">
        <w:rPr>
          <w:rFonts w:ascii="Muller Regular" w:hAnsi="Muller Regular"/>
          <w:iCs/>
          <w:sz w:val="22"/>
          <w:szCs w:val="22"/>
        </w:rPr>
        <w:t>s</w:t>
      </w:r>
      <w:proofErr w:type="spellEnd"/>
      <w:r w:rsidR="00AA279B">
        <w:rPr>
          <w:rFonts w:ascii="Muller Regular" w:hAnsi="Muller Regular"/>
          <w:iCs/>
          <w:sz w:val="22"/>
          <w:szCs w:val="22"/>
        </w:rPr>
        <w:t xml:space="preserve"> du séjour</w:t>
      </w:r>
    </w:p>
    <w:bookmarkEnd w:id="0"/>
    <w:bookmarkEnd w:id="1"/>
    <w:p w:rsidR="00511FB8" w:rsidRDefault="00511FB8" w:rsidP="00590B62">
      <w:pPr>
        <w:spacing w:before="60" w:after="60"/>
        <w:ind w:left="357"/>
        <w:jc w:val="both"/>
        <w:rPr>
          <w:rFonts w:ascii="Muller Regular" w:hAnsi="Muller Regular"/>
          <w:iCs/>
          <w:sz w:val="22"/>
          <w:szCs w:val="22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3330"/>
        <w:gridCol w:w="5884"/>
      </w:tblGrid>
      <w:tr w:rsidR="002E342A" w:rsidTr="003E5676">
        <w:tc>
          <w:tcPr>
            <w:tcW w:w="3330" w:type="dxa"/>
            <w:tcBorders>
              <w:top w:val="nil"/>
              <w:left w:val="nil"/>
            </w:tcBorders>
          </w:tcPr>
          <w:p w:rsidR="002E342A" w:rsidRPr="002E342A" w:rsidRDefault="002E342A" w:rsidP="00F70BB6">
            <w:pPr>
              <w:rPr>
                <w:rFonts w:ascii="Muller Light" w:hAnsi="Muller Light"/>
                <w:b/>
                <w:lang w:val="fr-FR"/>
              </w:rPr>
            </w:pPr>
            <w:r w:rsidRPr="002E342A">
              <w:rPr>
                <w:rFonts w:ascii="Muller Light" w:hAnsi="Muller Light"/>
                <w:b/>
                <w:lang w:val="fr-FR"/>
              </w:rPr>
              <w:t>Exemples</w:t>
            </w:r>
            <w:r w:rsidRPr="002E342A">
              <w:rPr>
                <w:rFonts w:ascii="Calibri" w:hAnsi="Calibri" w:cs="Calibri"/>
                <w:b/>
                <w:lang w:val="fr-FR"/>
              </w:rPr>
              <w:t> </w:t>
            </w:r>
            <w:r w:rsidRPr="002E342A">
              <w:rPr>
                <w:rFonts w:ascii="Muller Light" w:hAnsi="Muller Light"/>
                <w:b/>
                <w:lang w:val="fr-FR"/>
              </w:rPr>
              <w:t>:</w:t>
            </w:r>
          </w:p>
        </w:tc>
        <w:tc>
          <w:tcPr>
            <w:tcW w:w="5884" w:type="dxa"/>
          </w:tcPr>
          <w:p w:rsidR="002E342A" w:rsidRDefault="002E342A" w:rsidP="00F70BB6">
            <w:pPr>
              <w:jc w:val="center"/>
              <w:rPr>
                <w:rFonts w:ascii="Muller Light" w:hAnsi="Muller Light"/>
                <w:lang w:val="fr-FR"/>
              </w:rPr>
            </w:pPr>
            <w:r>
              <w:rPr>
                <w:rFonts w:ascii="Muller Light" w:hAnsi="Muller Light"/>
                <w:lang w:val="fr-FR"/>
              </w:rPr>
              <w:t xml:space="preserve">Calcul de la taxe </w:t>
            </w:r>
            <w:r w:rsidR="00CA4437">
              <w:rPr>
                <w:rFonts w:ascii="Muller Light" w:hAnsi="Muller Light"/>
                <w:lang w:val="fr-FR"/>
              </w:rPr>
              <w:t>selon le taux à 3%</w:t>
            </w:r>
          </w:p>
        </w:tc>
      </w:tr>
      <w:tr w:rsidR="002E342A" w:rsidTr="006560A0">
        <w:trPr>
          <w:trHeight w:val="358"/>
        </w:trPr>
        <w:tc>
          <w:tcPr>
            <w:tcW w:w="3330" w:type="dxa"/>
            <w:vAlign w:val="center"/>
          </w:tcPr>
          <w:p w:rsidR="002E342A" w:rsidRPr="002E342A" w:rsidRDefault="002E342A" w:rsidP="00F70BB6">
            <w:pPr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Hôtel NC– chbre à 77€ la nuit pour 2 pers.</w:t>
            </w:r>
          </w:p>
          <w:p w:rsidR="002E342A" w:rsidRPr="002E342A" w:rsidRDefault="002E342A" w:rsidP="00F70BB6">
            <w:pPr>
              <w:rPr>
                <w:rFonts w:ascii="Muller Light" w:hAnsi="Muller Light"/>
                <w:sz w:val="18"/>
                <w:szCs w:val="18"/>
                <w:lang w:val="fr-FR"/>
              </w:rPr>
            </w:pPr>
          </w:p>
        </w:tc>
        <w:tc>
          <w:tcPr>
            <w:tcW w:w="5884" w:type="dxa"/>
            <w:vAlign w:val="center"/>
          </w:tcPr>
          <w:p w:rsidR="002E342A" w:rsidRPr="00CA4437" w:rsidRDefault="002E342A" w:rsidP="00CA4437">
            <w:pPr>
              <w:jc w:val="center"/>
              <w:rPr>
                <w:rFonts w:ascii="Muller Light" w:hAnsi="Muller Light"/>
                <w:b/>
                <w:sz w:val="18"/>
                <w:szCs w:val="18"/>
                <w:lang w:val="fr-FR"/>
              </w:rPr>
            </w:pP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77</w:t>
            </w:r>
            <w:proofErr w:type="gramStart"/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€:</w:t>
            </w:r>
            <w:proofErr w:type="gramEnd"/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 xml:space="preserve"> 2 pers.* = 38.50€ la nuit</w:t>
            </w:r>
            <w:r w:rsidR="00D857E3">
              <w:rPr>
                <w:rFonts w:ascii="Calibri" w:hAnsi="Calibri" w:cs="Calibri"/>
                <w:sz w:val="18"/>
                <w:szCs w:val="18"/>
                <w:lang w:val="fr-FR"/>
              </w:rPr>
              <w:t> /</w:t>
            </w: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 xml:space="preserve">pers. X 3% = </w:t>
            </w:r>
            <w:r w:rsidR="00B07503" w:rsidRPr="001659D3">
              <w:rPr>
                <w:rFonts w:ascii="Muller Light" w:hAnsi="Muller Light"/>
                <w:b/>
                <w:sz w:val="18"/>
                <w:szCs w:val="18"/>
                <w:lang w:val="fr-FR"/>
              </w:rPr>
              <w:t>1.15</w:t>
            </w:r>
            <w:r w:rsidRPr="001659D3">
              <w:rPr>
                <w:rFonts w:ascii="Muller Light" w:hAnsi="Muller Light"/>
                <w:b/>
                <w:sz w:val="18"/>
                <w:szCs w:val="18"/>
                <w:lang w:val="fr-FR"/>
              </w:rPr>
              <w:t>€</w:t>
            </w:r>
            <w:r w:rsidR="00027A3B" w:rsidRPr="001659D3">
              <w:rPr>
                <w:rFonts w:ascii="Muller Light" w:hAnsi="Muller Light"/>
                <w:b/>
                <w:sz w:val="18"/>
                <w:szCs w:val="18"/>
                <w:lang w:val="fr-FR"/>
              </w:rPr>
              <w:t>**</w:t>
            </w:r>
            <w:r w:rsidRPr="001659D3">
              <w:rPr>
                <w:rFonts w:ascii="Muller Light" w:hAnsi="Muller Light"/>
                <w:b/>
                <w:sz w:val="18"/>
                <w:szCs w:val="18"/>
                <w:lang w:val="fr-FR"/>
              </w:rPr>
              <w:t xml:space="preserve"> </w:t>
            </w:r>
            <w:bookmarkStart w:id="2" w:name="_Hlk516480716"/>
            <w:r w:rsidRPr="001659D3">
              <w:rPr>
                <w:rFonts w:ascii="Muller Light" w:hAnsi="Muller Light"/>
                <w:b/>
                <w:sz w:val="18"/>
                <w:szCs w:val="18"/>
                <w:lang w:val="fr-FR"/>
              </w:rPr>
              <w:t>/nuit/personne</w:t>
            </w:r>
            <w:bookmarkEnd w:id="2"/>
          </w:p>
          <w:p w:rsidR="002E342A" w:rsidRPr="002E342A" w:rsidRDefault="002E342A" w:rsidP="00CA4437">
            <w:pPr>
              <w:jc w:val="center"/>
              <w:rPr>
                <w:rFonts w:ascii="Muller Light" w:hAnsi="Muller Light"/>
                <w:sz w:val="18"/>
                <w:szCs w:val="18"/>
                <w:lang w:val="fr-FR"/>
              </w:rPr>
            </w:pPr>
          </w:p>
        </w:tc>
      </w:tr>
      <w:tr w:rsidR="002E342A" w:rsidTr="006560A0">
        <w:tc>
          <w:tcPr>
            <w:tcW w:w="3330" w:type="dxa"/>
            <w:vAlign w:val="center"/>
          </w:tcPr>
          <w:p w:rsidR="002E342A" w:rsidRPr="002E342A" w:rsidRDefault="002E342A" w:rsidP="00F70BB6">
            <w:pPr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Meublé NC 750€ la semaine soit 107</w:t>
            </w:r>
            <w:r w:rsidR="00CA4437">
              <w:rPr>
                <w:rFonts w:ascii="Muller Light" w:hAnsi="Muller Light"/>
                <w:sz w:val="18"/>
                <w:szCs w:val="18"/>
                <w:lang w:val="fr-FR"/>
              </w:rPr>
              <w:t>.14</w:t>
            </w: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€ la nuit pour 4 pers.</w:t>
            </w:r>
          </w:p>
          <w:p w:rsidR="002E342A" w:rsidRPr="002E342A" w:rsidRDefault="002E342A" w:rsidP="00F70BB6">
            <w:pPr>
              <w:rPr>
                <w:rFonts w:ascii="Muller Light" w:hAnsi="Muller Light"/>
                <w:sz w:val="18"/>
                <w:szCs w:val="18"/>
                <w:lang w:val="fr-FR"/>
              </w:rPr>
            </w:pPr>
          </w:p>
        </w:tc>
        <w:tc>
          <w:tcPr>
            <w:tcW w:w="5884" w:type="dxa"/>
            <w:vAlign w:val="center"/>
          </w:tcPr>
          <w:p w:rsidR="002E342A" w:rsidRDefault="002E342A" w:rsidP="00F70BB6">
            <w:pPr>
              <w:jc w:val="center"/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750€</w:t>
            </w:r>
            <w:r w:rsidRPr="002E342A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: 7 jours = 107</w:t>
            </w:r>
            <w:r w:rsidR="00CA4437">
              <w:rPr>
                <w:rFonts w:ascii="Muller Light" w:hAnsi="Muller Light"/>
                <w:sz w:val="18"/>
                <w:szCs w:val="18"/>
                <w:lang w:val="fr-FR"/>
              </w:rPr>
              <w:t>.14</w:t>
            </w: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€ la nuit</w:t>
            </w:r>
            <w:r w:rsidRPr="002E342A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 xml:space="preserve">: 4 pers.* = 26.78€ la nuit /pers. X </w:t>
            </w:r>
            <w:r>
              <w:rPr>
                <w:rFonts w:ascii="Muller Light" w:hAnsi="Muller Light"/>
                <w:sz w:val="18"/>
                <w:szCs w:val="18"/>
                <w:lang w:val="fr-FR"/>
              </w:rPr>
              <w:t>3</w:t>
            </w: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 xml:space="preserve">% </w:t>
            </w:r>
          </w:p>
          <w:p w:rsidR="002E342A" w:rsidRPr="002E342A" w:rsidRDefault="002E342A" w:rsidP="00F70BB6">
            <w:pPr>
              <w:jc w:val="center"/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 xml:space="preserve">= </w:t>
            </w:r>
            <w:r w:rsidRPr="00CA4437">
              <w:rPr>
                <w:rFonts w:ascii="Muller Light" w:hAnsi="Muller Light"/>
                <w:b/>
                <w:sz w:val="18"/>
                <w:szCs w:val="18"/>
                <w:lang w:val="fr-FR"/>
              </w:rPr>
              <w:t>0.80€</w:t>
            </w:r>
            <w:r w:rsidR="004D559F">
              <w:rPr>
                <w:rFonts w:ascii="Muller Light" w:hAnsi="Muller Light"/>
                <w:b/>
                <w:sz w:val="18"/>
                <w:szCs w:val="18"/>
                <w:lang w:val="fr-FR"/>
              </w:rPr>
              <w:t>**</w:t>
            </w:r>
            <w:r w:rsidRPr="00CA4437">
              <w:rPr>
                <w:rFonts w:ascii="Muller Light" w:hAnsi="Muller Light"/>
                <w:b/>
                <w:sz w:val="18"/>
                <w:szCs w:val="18"/>
                <w:lang w:val="fr-FR"/>
              </w:rPr>
              <w:t xml:space="preserve"> /nuit/personne</w:t>
            </w:r>
          </w:p>
        </w:tc>
      </w:tr>
      <w:tr w:rsidR="002E342A" w:rsidTr="006560A0">
        <w:tc>
          <w:tcPr>
            <w:tcW w:w="3330" w:type="dxa"/>
            <w:vAlign w:val="center"/>
          </w:tcPr>
          <w:p w:rsidR="002E342A" w:rsidRPr="002E342A" w:rsidRDefault="002E342A" w:rsidP="00F70BB6">
            <w:pPr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2E342A">
              <w:rPr>
                <w:rFonts w:ascii="Muller Light" w:hAnsi="Muller Light"/>
                <w:sz w:val="18"/>
                <w:szCs w:val="18"/>
                <w:lang w:val="fr-FR"/>
              </w:rPr>
              <w:t>Meublé NC  420€ le séjour soit 60€ la nuit pour 6 pers.</w:t>
            </w:r>
          </w:p>
          <w:p w:rsidR="002E342A" w:rsidRPr="002E342A" w:rsidRDefault="002E342A" w:rsidP="00F70BB6">
            <w:pPr>
              <w:rPr>
                <w:rFonts w:ascii="Muller Light" w:hAnsi="Muller Light"/>
                <w:sz w:val="18"/>
                <w:szCs w:val="18"/>
                <w:lang w:val="fr-FR"/>
              </w:rPr>
            </w:pPr>
          </w:p>
        </w:tc>
        <w:tc>
          <w:tcPr>
            <w:tcW w:w="5884" w:type="dxa"/>
            <w:vAlign w:val="center"/>
          </w:tcPr>
          <w:p w:rsidR="006560A0" w:rsidRDefault="00CA4437" w:rsidP="00CA4437">
            <w:pPr>
              <w:jc w:val="center"/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CA4437">
              <w:rPr>
                <w:rFonts w:ascii="Muller Light" w:hAnsi="Muller Light"/>
                <w:sz w:val="18"/>
                <w:szCs w:val="18"/>
                <w:lang w:val="fr-FR"/>
              </w:rPr>
              <w:t>420€</w:t>
            </w:r>
            <w:r w:rsidRPr="00CA4437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A4437">
              <w:rPr>
                <w:rFonts w:ascii="Muller Light" w:hAnsi="Muller Light"/>
                <w:sz w:val="18"/>
                <w:szCs w:val="18"/>
                <w:lang w:val="fr-FR"/>
              </w:rPr>
              <w:t>: 7 jours = 60€ la nuit</w:t>
            </w:r>
            <w:r w:rsidRPr="00CA4437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CA4437">
              <w:rPr>
                <w:rFonts w:ascii="Muller Light" w:hAnsi="Muller Light"/>
                <w:sz w:val="18"/>
                <w:szCs w:val="18"/>
                <w:lang w:val="fr-FR"/>
              </w:rPr>
              <w:t xml:space="preserve">: 6 pers.* = 10€ la nuit /pers. X </w:t>
            </w:r>
            <w:r>
              <w:rPr>
                <w:rFonts w:ascii="Muller Light" w:hAnsi="Muller Light"/>
                <w:sz w:val="18"/>
                <w:szCs w:val="18"/>
                <w:lang w:val="fr-FR"/>
              </w:rPr>
              <w:t>3</w:t>
            </w:r>
            <w:r w:rsidRPr="00CA4437">
              <w:rPr>
                <w:rFonts w:ascii="Muller Light" w:hAnsi="Muller Light"/>
                <w:sz w:val="18"/>
                <w:szCs w:val="18"/>
                <w:lang w:val="fr-FR"/>
              </w:rPr>
              <w:t xml:space="preserve">% </w:t>
            </w:r>
          </w:p>
          <w:p w:rsidR="00CA4437" w:rsidRPr="00CA4437" w:rsidRDefault="00CA4437" w:rsidP="00CA4437">
            <w:pPr>
              <w:jc w:val="center"/>
              <w:rPr>
                <w:rFonts w:ascii="Muller Light" w:hAnsi="Muller Light"/>
                <w:sz w:val="18"/>
                <w:szCs w:val="18"/>
                <w:lang w:val="fr-FR"/>
              </w:rPr>
            </w:pPr>
            <w:r w:rsidRPr="00CA4437">
              <w:rPr>
                <w:rFonts w:ascii="Muller Light" w:hAnsi="Muller Light"/>
                <w:sz w:val="18"/>
                <w:szCs w:val="18"/>
                <w:lang w:val="fr-FR"/>
              </w:rPr>
              <w:t xml:space="preserve">= </w:t>
            </w:r>
            <w:r w:rsidRPr="006560A0">
              <w:rPr>
                <w:rFonts w:ascii="Muller Light" w:hAnsi="Muller Light"/>
                <w:b/>
                <w:sz w:val="18"/>
                <w:szCs w:val="18"/>
                <w:lang w:val="fr-FR"/>
              </w:rPr>
              <w:t>0.30€</w:t>
            </w:r>
            <w:r w:rsidR="004D559F">
              <w:rPr>
                <w:rFonts w:ascii="Muller Light" w:hAnsi="Muller Light"/>
                <w:b/>
                <w:sz w:val="18"/>
                <w:szCs w:val="18"/>
                <w:lang w:val="fr-FR"/>
              </w:rPr>
              <w:t>**</w:t>
            </w:r>
            <w:r w:rsidRPr="006560A0">
              <w:rPr>
                <w:rFonts w:ascii="Muller Light" w:hAnsi="Muller Light"/>
                <w:b/>
                <w:sz w:val="18"/>
                <w:szCs w:val="18"/>
                <w:lang w:val="fr-FR"/>
              </w:rPr>
              <w:t>/nuit/personne</w:t>
            </w:r>
          </w:p>
          <w:p w:rsidR="002E342A" w:rsidRPr="002E342A" w:rsidRDefault="002E342A" w:rsidP="00F70BB6">
            <w:pPr>
              <w:jc w:val="center"/>
              <w:rPr>
                <w:rFonts w:ascii="Muller Light" w:hAnsi="Muller Light"/>
                <w:sz w:val="18"/>
                <w:szCs w:val="18"/>
                <w:lang w:val="fr-FR"/>
              </w:rPr>
            </w:pPr>
          </w:p>
        </w:tc>
      </w:tr>
    </w:tbl>
    <w:p w:rsidR="00511FB8" w:rsidRDefault="00B07503" w:rsidP="00B07503">
      <w:pPr>
        <w:spacing w:before="60" w:after="60"/>
        <w:jc w:val="both"/>
        <w:rPr>
          <w:rFonts w:ascii="Muller Regular" w:hAnsi="Muller Regular"/>
          <w:iCs/>
          <w:sz w:val="18"/>
          <w:szCs w:val="18"/>
        </w:rPr>
      </w:pPr>
      <w:r>
        <w:rPr>
          <w:rFonts w:ascii="Muller Regular" w:hAnsi="Muller Regular"/>
          <w:iCs/>
          <w:sz w:val="18"/>
          <w:szCs w:val="18"/>
        </w:rPr>
        <w:t>*</w:t>
      </w:r>
      <w:r w:rsidRPr="00B07503">
        <w:rPr>
          <w:rFonts w:ascii="Muller Regular" w:hAnsi="Muller Regular"/>
          <w:iCs/>
          <w:sz w:val="18"/>
          <w:szCs w:val="18"/>
        </w:rPr>
        <w:t xml:space="preserve">Le </w:t>
      </w:r>
      <w:proofErr w:type="spellStart"/>
      <w:r w:rsidRPr="00B07503">
        <w:rPr>
          <w:rFonts w:ascii="Muller Regular" w:hAnsi="Muller Regular"/>
          <w:iCs/>
          <w:sz w:val="18"/>
          <w:szCs w:val="18"/>
        </w:rPr>
        <w:t>calcul</w:t>
      </w:r>
      <w:proofErr w:type="spellEnd"/>
      <w:r w:rsidRPr="00B07503">
        <w:rPr>
          <w:rFonts w:ascii="Muller Regular" w:hAnsi="Muller Regular"/>
          <w:iCs/>
          <w:sz w:val="18"/>
          <w:szCs w:val="18"/>
        </w:rPr>
        <w:t xml:space="preserve"> du </w:t>
      </w:r>
      <w:proofErr w:type="spellStart"/>
      <w:r w:rsidRPr="00B07503">
        <w:rPr>
          <w:rFonts w:ascii="Muller Regular" w:hAnsi="Muller Regular"/>
          <w:iCs/>
          <w:sz w:val="18"/>
          <w:szCs w:val="18"/>
        </w:rPr>
        <w:t>tarif</w:t>
      </w:r>
      <w:proofErr w:type="spellEnd"/>
      <w:r w:rsidRPr="00B07503">
        <w:rPr>
          <w:rFonts w:ascii="Muller Regular" w:hAnsi="Muller Regular"/>
          <w:iCs/>
          <w:sz w:val="18"/>
          <w:szCs w:val="18"/>
        </w:rPr>
        <w:t xml:space="preserve"> à la </w:t>
      </w:r>
      <w:proofErr w:type="spellStart"/>
      <w:r w:rsidRPr="00B07503">
        <w:rPr>
          <w:rFonts w:ascii="Muller Regular" w:hAnsi="Muller Regular"/>
          <w:iCs/>
          <w:sz w:val="18"/>
          <w:szCs w:val="18"/>
        </w:rPr>
        <w:t>nuitée</w:t>
      </w:r>
      <w:proofErr w:type="spellEnd"/>
      <w:r w:rsidRPr="00B07503">
        <w:rPr>
          <w:rFonts w:ascii="Muller Regular" w:hAnsi="Muller Regular"/>
          <w:iCs/>
          <w:sz w:val="18"/>
          <w:szCs w:val="18"/>
        </w:rPr>
        <w:t xml:space="preserve"> </w:t>
      </w:r>
      <w:proofErr w:type="spellStart"/>
      <w:r>
        <w:rPr>
          <w:rFonts w:ascii="Muller Regular" w:hAnsi="Muller Regular"/>
          <w:iCs/>
          <w:sz w:val="18"/>
          <w:szCs w:val="18"/>
        </w:rPr>
        <w:t>est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</w:t>
      </w:r>
      <w:proofErr w:type="spellStart"/>
      <w:r>
        <w:rPr>
          <w:rFonts w:ascii="Muller Regular" w:hAnsi="Muller Regular"/>
          <w:iCs/>
          <w:sz w:val="18"/>
          <w:szCs w:val="18"/>
        </w:rPr>
        <w:t>réalisé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sur le </w:t>
      </w:r>
      <w:proofErr w:type="spellStart"/>
      <w:r>
        <w:rPr>
          <w:rFonts w:ascii="Muller Regular" w:hAnsi="Muller Regular"/>
          <w:iCs/>
          <w:sz w:val="18"/>
          <w:szCs w:val="18"/>
        </w:rPr>
        <w:t>nombre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de </w:t>
      </w:r>
      <w:proofErr w:type="spellStart"/>
      <w:r>
        <w:rPr>
          <w:rFonts w:ascii="Muller Regular" w:hAnsi="Muller Regular"/>
          <w:iCs/>
          <w:sz w:val="18"/>
          <w:szCs w:val="18"/>
        </w:rPr>
        <w:t>personnes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reçues à </w:t>
      </w:r>
      <w:proofErr w:type="spellStart"/>
      <w:r>
        <w:rPr>
          <w:rFonts w:ascii="Muller Regular" w:hAnsi="Muller Regular"/>
          <w:iCs/>
          <w:sz w:val="18"/>
          <w:szCs w:val="18"/>
        </w:rPr>
        <w:t>chaque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séjour</w:t>
      </w:r>
      <w:r w:rsidR="00B1017D">
        <w:rPr>
          <w:rFonts w:ascii="Muller Regular" w:hAnsi="Muller Regular"/>
          <w:iCs/>
          <w:sz w:val="18"/>
          <w:szCs w:val="18"/>
        </w:rPr>
        <w:t xml:space="preserve"> (</w:t>
      </w:r>
      <w:proofErr w:type="spellStart"/>
      <w:r w:rsidR="00B1017D">
        <w:rPr>
          <w:rFonts w:ascii="Muller Regular" w:hAnsi="Muller Regular"/>
          <w:iCs/>
          <w:sz w:val="18"/>
          <w:szCs w:val="18"/>
        </w:rPr>
        <w:t>adultes</w:t>
      </w:r>
      <w:proofErr w:type="spellEnd"/>
      <w:r w:rsidR="00B1017D">
        <w:rPr>
          <w:rFonts w:ascii="Muller Regular" w:hAnsi="Muller Regular"/>
          <w:iCs/>
          <w:sz w:val="18"/>
          <w:szCs w:val="18"/>
        </w:rPr>
        <w:t xml:space="preserve"> et enfants)</w:t>
      </w:r>
    </w:p>
    <w:p w:rsidR="004D559F" w:rsidRDefault="004D559F" w:rsidP="00B07503">
      <w:pPr>
        <w:spacing w:before="60" w:after="60"/>
        <w:jc w:val="both"/>
        <w:rPr>
          <w:rFonts w:ascii="Muller Regular" w:hAnsi="Muller Regular"/>
          <w:iCs/>
          <w:sz w:val="18"/>
          <w:szCs w:val="18"/>
        </w:rPr>
      </w:pPr>
      <w:r>
        <w:rPr>
          <w:rFonts w:ascii="Muller Regular" w:hAnsi="Muller Regular"/>
          <w:iCs/>
          <w:sz w:val="18"/>
          <w:szCs w:val="18"/>
        </w:rPr>
        <w:t xml:space="preserve">**Le </w:t>
      </w:r>
      <w:proofErr w:type="spellStart"/>
      <w:r>
        <w:rPr>
          <w:rFonts w:ascii="Muller Regular" w:hAnsi="Muller Regular"/>
          <w:iCs/>
          <w:sz w:val="18"/>
          <w:szCs w:val="18"/>
        </w:rPr>
        <w:t>montant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de la </w:t>
      </w:r>
      <w:proofErr w:type="spellStart"/>
      <w:r>
        <w:rPr>
          <w:rFonts w:ascii="Muller Regular" w:hAnsi="Muller Regular"/>
          <w:iCs/>
          <w:sz w:val="18"/>
          <w:szCs w:val="18"/>
        </w:rPr>
        <w:t>taxe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</w:t>
      </w:r>
      <w:proofErr w:type="spellStart"/>
      <w:r>
        <w:rPr>
          <w:rFonts w:ascii="Muller Regular" w:hAnsi="Muller Regular"/>
          <w:iCs/>
          <w:sz w:val="18"/>
          <w:szCs w:val="18"/>
        </w:rPr>
        <w:t>est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</w:t>
      </w:r>
      <w:proofErr w:type="spellStart"/>
      <w:r>
        <w:rPr>
          <w:rFonts w:ascii="Muller Regular" w:hAnsi="Muller Regular"/>
          <w:iCs/>
          <w:sz w:val="18"/>
          <w:szCs w:val="18"/>
        </w:rPr>
        <w:t>plafonnée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à 2.30€ par </w:t>
      </w:r>
      <w:proofErr w:type="spellStart"/>
      <w:r>
        <w:rPr>
          <w:rFonts w:ascii="Muller Regular" w:hAnsi="Muller Regular"/>
          <w:iCs/>
          <w:sz w:val="18"/>
          <w:szCs w:val="18"/>
        </w:rPr>
        <w:t>nuit</w:t>
      </w:r>
      <w:proofErr w:type="spellEnd"/>
      <w:r>
        <w:rPr>
          <w:rFonts w:ascii="Muller Regular" w:hAnsi="Muller Regular"/>
          <w:iCs/>
          <w:sz w:val="18"/>
          <w:szCs w:val="18"/>
        </w:rPr>
        <w:t xml:space="preserve"> et par </w:t>
      </w:r>
      <w:proofErr w:type="spellStart"/>
      <w:r>
        <w:rPr>
          <w:rFonts w:ascii="Muller Regular" w:hAnsi="Muller Regular"/>
          <w:iCs/>
          <w:sz w:val="18"/>
          <w:szCs w:val="18"/>
        </w:rPr>
        <w:t>personne</w:t>
      </w:r>
      <w:proofErr w:type="spellEnd"/>
    </w:p>
    <w:p w:rsidR="00B07503" w:rsidRPr="00B07503" w:rsidRDefault="00B07503" w:rsidP="00B07503">
      <w:pPr>
        <w:spacing w:before="60" w:after="60"/>
        <w:jc w:val="both"/>
        <w:rPr>
          <w:rFonts w:ascii="Muller Regular" w:hAnsi="Muller Regular"/>
          <w:iCs/>
          <w:sz w:val="18"/>
          <w:szCs w:val="18"/>
        </w:rPr>
      </w:pPr>
    </w:p>
    <w:p w:rsidR="00F2653B" w:rsidRDefault="00590B62" w:rsidP="00F2653B">
      <w:pPr>
        <w:spacing w:line="360" w:lineRule="auto"/>
        <w:ind w:left="360"/>
        <w:contextualSpacing/>
        <w:rPr>
          <w:rFonts w:ascii="Muller Regular" w:hAnsi="Muller Regular"/>
          <w:b/>
          <w:bCs/>
          <w:iCs/>
          <w:color w:val="333399"/>
          <w:sz w:val="16"/>
          <w:szCs w:val="16"/>
          <w:u w:val="single"/>
        </w:rPr>
      </w:pPr>
      <w:proofErr w:type="spellStart"/>
      <w:r w:rsidRPr="004D559F">
        <w:rPr>
          <w:rFonts w:ascii="Muller Regular" w:hAnsi="Muller Regular"/>
          <w:b/>
          <w:bCs/>
          <w:iCs/>
          <w:color w:val="333399"/>
          <w:sz w:val="16"/>
          <w:szCs w:val="16"/>
          <w:u w:val="single"/>
        </w:rPr>
        <w:t>Exonérations</w:t>
      </w:r>
      <w:proofErr w:type="spellEnd"/>
      <w:r w:rsidRPr="004D559F">
        <w:rPr>
          <w:rFonts w:ascii="Muller Regular" w:hAnsi="Muller Regular"/>
          <w:b/>
          <w:bCs/>
          <w:iCs/>
          <w:color w:val="333399"/>
          <w:sz w:val="16"/>
          <w:szCs w:val="16"/>
        </w:rPr>
        <w:t xml:space="preserve"> </w:t>
      </w:r>
      <w:r w:rsidR="004D559F">
        <w:rPr>
          <w:rFonts w:ascii="Muller Regular" w:hAnsi="Muller Regular"/>
          <w:b/>
          <w:bCs/>
          <w:iCs/>
          <w:color w:val="333399"/>
          <w:sz w:val="16"/>
          <w:szCs w:val="16"/>
        </w:rPr>
        <w:tab/>
        <w:t xml:space="preserve">:       </w:t>
      </w:r>
      <w:r w:rsidRPr="004D559F">
        <w:rPr>
          <w:rFonts w:ascii="Muller Regular" w:hAnsi="Muller Regular"/>
          <w:iCs/>
          <w:sz w:val="16"/>
          <w:szCs w:val="16"/>
        </w:rPr>
        <w:t xml:space="preserve">Les </w:t>
      </w:r>
      <w:proofErr w:type="spellStart"/>
      <w:r w:rsidRPr="004D559F">
        <w:rPr>
          <w:rFonts w:ascii="Muller Regular" w:hAnsi="Muller Regular"/>
          <w:iCs/>
          <w:sz w:val="16"/>
          <w:szCs w:val="16"/>
        </w:rPr>
        <w:t>personnes</w:t>
      </w:r>
      <w:proofErr w:type="spellEnd"/>
      <w:r w:rsidRPr="004D559F">
        <w:rPr>
          <w:rFonts w:ascii="Muller Regular" w:hAnsi="Muller Regular"/>
          <w:iCs/>
          <w:sz w:val="16"/>
          <w:szCs w:val="16"/>
        </w:rPr>
        <w:t xml:space="preserve"> </w:t>
      </w:r>
      <w:proofErr w:type="spellStart"/>
      <w:r w:rsidRPr="004D559F">
        <w:rPr>
          <w:rFonts w:ascii="Muller Regular" w:hAnsi="Muller Regular"/>
          <w:iCs/>
          <w:sz w:val="16"/>
          <w:szCs w:val="16"/>
        </w:rPr>
        <w:t>mineures</w:t>
      </w:r>
      <w:proofErr w:type="spellEnd"/>
      <w:r w:rsidRPr="004D559F">
        <w:rPr>
          <w:rFonts w:ascii="Muller Regular" w:hAnsi="Muller Regular"/>
          <w:iCs/>
          <w:sz w:val="16"/>
          <w:szCs w:val="16"/>
        </w:rPr>
        <w:t xml:space="preserve"> (-18 </w:t>
      </w:r>
      <w:proofErr w:type="spellStart"/>
      <w:r w:rsidRPr="004D559F">
        <w:rPr>
          <w:rFonts w:ascii="Muller Regular" w:hAnsi="Muller Regular"/>
          <w:iCs/>
          <w:sz w:val="16"/>
          <w:szCs w:val="16"/>
        </w:rPr>
        <w:t>ans</w:t>
      </w:r>
      <w:proofErr w:type="spellEnd"/>
      <w:r w:rsidRPr="004D559F">
        <w:rPr>
          <w:rFonts w:ascii="Muller Regular" w:hAnsi="Muller Regular"/>
          <w:iCs/>
          <w:sz w:val="16"/>
          <w:szCs w:val="16"/>
        </w:rPr>
        <w:t>)</w:t>
      </w:r>
    </w:p>
    <w:p w:rsidR="00F2653B" w:rsidRDefault="00590B62" w:rsidP="00F2653B">
      <w:pPr>
        <w:spacing w:line="360" w:lineRule="auto"/>
        <w:ind w:left="1428" w:firstLine="348"/>
        <w:contextualSpacing/>
        <w:rPr>
          <w:rFonts w:ascii="Muller Regular" w:hAnsi="Muller Regular"/>
          <w:b/>
          <w:bCs/>
          <w:iCs/>
          <w:color w:val="333399"/>
          <w:sz w:val="16"/>
          <w:szCs w:val="16"/>
          <w:u w:val="single"/>
        </w:rPr>
      </w:pPr>
      <w:r w:rsidRPr="004D559F">
        <w:rPr>
          <w:rFonts w:ascii="Muller Regular" w:hAnsi="Muller Regular"/>
          <w:iCs/>
          <w:sz w:val="16"/>
          <w:szCs w:val="16"/>
        </w:rPr>
        <w:t xml:space="preserve">Les </w:t>
      </w:r>
      <w:proofErr w:type="spellStart"/>
      <w:r w:rsidRPr="004D559F">
        <w:rPr>
          <w:rFonts w:ascii="Muller Regular" w:hAnsi="Muller Regular"/>
          <w:iCs/>
          <w:sz w:val="16"/>
          <w:szCs w:val="16"/>
        </w:rPr>
        <w:t>titulaires</w:t>
      </w:r>
      <w:proofErr w:type="spellEnd"/>
      <w:r w:rsidRPr="004D559F">
        <w:rPr>
          <w:rFonts w:ascii="Muller Regular" w:hAnsi="Muller Regular"/>
          <w:iCs/>
          <w:sz w:val="16"/>
          <w:szCs w:val="16"/>
        </w:rPr>
        <w:t xml:space="preserve"> d'un </w:t>
      </w:r>
      <w:proofErr w:type="spellStart"/>
      <w:r w:rsidRPr="004D559F">
        <w:rPr>
          <w:rFonts w:ascii="Muller Regular" w:hAnsi="Muller Regular"/>
          <w:iCs/>
          <w:sz w:val="16"/>
          <w:szCs w:val="16"/>
        </w:rPr>
        <w:t>contrat</w:t>
      </w:r>
      <w:proofErr w:type="spellEnd"/>
      <w:r w:rsidRPr="004D559F">
        <w:rPr>
          <w:rFonts w:ascii="Muller Regular" w:hAnsi="Muller Regular"/>
          <w:iCs/>
          <w:sz w:val="16"/>
          <w:szCs w:val="16"/>
        </w:rPr>
        <w:t xml:space="preserve"> de travail saisonnier employés dans une commune du territoire </w:t>
      </w:r>
    </w:p>
    <w:p w:rsidR="00E427A8" w:rsidRPr="00F2653B" w:rsidRDefault="00590B62" w:rsidP="00F2653B">
      <w:pPr>
        <w:spacing w:line="360" w:lineRule="auto"/>
        <w:ind w:left="1428" w:firstLine="348"/>
        <w:contextualSpacing/>
        <w:rPr>
          <w:rFonts w:ascii="Muller Regular" w:hAnsi="Muller Regular"/>
          <w:b/>
          <w:bCs/>
          <w:iCs/>
          <w:color w:val="333399"/>
          <w:sz w:val="16"/>
          <w:szCs w:val="16"/>
          <w:u w:val="single"/>
        </w:rPr>
      </w:pPr>
      <w:r w:rsidRPr="004D559F">
        <w:rPr>
          <w:rFonts w:ascii="Muller Regular" w:hAnsi="Muller Regular"/>
          <w:iCs/>
          <w:sz w:val="16"/>
          <w:szCs w:val="16"/>
        </w:rPr>
        <w:t>Les personnes bénéficiant d'un hébergement d'urgence ou d'un relogement temporaire</w:t>
      </w:r>
    </w:p>
    <w:p w:rsidR="00D76733" w:rsidRPr="004D559F" w:rsidRDefault="009F6BAC" w:rsidP="004D559F">
      <w:pPr>
        <w:spacing w:before="60" w:after="60"/>
        <w:ind w:left="1776"/>
        <w:contextualSpacing/>
        <w:jc w:val="both"/>
        <w:rPr>
          <w:rFonts w:ascii="Muller Regular" w:hAnsi="Muller Regular"/>
          <w:sz w:val="16"/>
          <w:szCs w:val="16"/>
        </w:rPr>
      </w:pPr>
      <w:r w:rsidRPr="00E427A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-899160</wp:posOffset>
                </wp:positionH>
                <wp:positionV relativeFrom="margin">
                  <wp:posOffset>7812405</wp:posOffset>
                </wp:positionV>
                <wp:extent cx="2349500" cy="2004695"/>
                <wp:effectExtent l="635" t="6350" r="2540" b="8255"/>
                <wp:wrapTight wrapText="bothSides">
                  <wp:wrapPolygon edited="0">
                    <wp:start x="-88" y="0"/>
                    <wp:lineTo x="-88" y="21497"/>
                    <wp:lineTo x="21600" y="21497"/>
                    <wp:lineTo x="175" y="0"/>
                    <wp:lineTo x="-88" y="0"/>
                  </wp:wrapPolygon>
                </wp:wrapTight>
                <wp:docPr id="1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47AA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0FF9" id="Triangle rectangle 6" o:spid="_x0000_s1026" type="#_x0000_t6" style="position:absolute;margin-left:-70.8pt;margin-top:615.15pt;width:185pt;height:15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" fillcolor="#47aaae" stroked="f">
                <w10:wrap type="tight" anchorx="margin" anchory="margin"/>
              </v:shape>
            </w:pict>
          </mc:Fallback>
        </mc:AlternateContent>
      </w:r>
      <w:r w:rsidR="00E427A8" w:rsidRPr="004D559F">
        <w:rPr>
          <w:rFonts w:ascii="Muller Regular" w:hAnsi="Muller Regular"/>
          <w:sz w:val="16"/>
          <w:szCs w:val="16"/>
        </w:rPr>
        <w:t xml:space="preserve">Les personnes dont le loyer journalier est inférieur à 1€ </w:t>
      </w:r>
    </w:p>
    <w:sectPr w:rsidR="00D76733" w:rsidRPr="004D559F" w:rsidSect="00222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C6" w:rsidRDefault="003413C6" w:rsidP="00D76733">
      <w:r>
        <w:separator/>
      </w:r>
    </w:p>
  </w:endnote>
  <w:endnote w:type="continuationSeparator" w:id="0">
    <w:p w:rsidR="003413C6" w:rsidRDefault="003413C6" w:rsidP="00D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F" w:rsidRDefault="005C2B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A4" w:rsidRPr="00DD4933" w:rsidRDefault="00D03093" w:rsidP="003546A4">
    <w:pPr>
      <w:pStyle w:val="Pieddepage"/>
      <w:jc w:val="center"/>
      <w:rPr>
        <w:rFonts w:ascii="Muller" w:hAnsi="Muller" w:hint="eastAsia"/>
        <w:sz w:val="14"/>
      </w:rPr>
    </w:pPr>
    <w:r>
      <w:rPr>
        <w:rFonts w:ascii="Muller" w:hAnsi="Muller"/>
        <w:sz w:val="14"/>
      </w:rPr>
      <w:t xml:space="preserve">8 boulevard </w:t>
    </w:r>
    <w:r w:rsidR="005C2B8F">
      <w:rPr>
        <w:rFonts w:ascii="Muller" w:hAnsi="Muller"/>
        <w:sz w:val="14"/>
      </w:rPr>
      <w:t>Simone Veil</w:t>
    </w:r>
    <w:r>
      <w:rPr>
        <w:rFonts w:ascii="Muller" w:hAnsi="Muller"/>
        <w:sz w:val="14"/>
      </w:rPr>
      <w:t xml:space="preserve"> - 22100 DINAN</w:t>
    </w:r>
    <w:r w:rsidR="003546A4" w:rsidRPr="00DD4933">
      <w:rPr>
        <w:rFonts w:ascii="Muller" w:hAnsi="Muller"/>
        <w:sz w:val="14"/>
      </w:rPr>
      <w:t xml:space="preserve"> - 02 96 87 14 14 </w:t>
    </w:r>
  </w:p>
  <w:p w:rsidR="003546A4" w:rsidRPr="00DD4933" w:rsidRDefault="003546A4" w:rsidP="003546A4">
    <w:pPr>
      <w:pStyle w:val="Pieddepage"/>
      <w:jc w:val="center"/>
      <w:rPr>
        <w:rFonts w:ascii="Muller" w:hAnsi="Muller" w:hint="eastAsia"/>
        <w:b/>
        <w:sz w:val="14"/>
      </w:rPr>
    </w:pPr>
    <w:r w:rsidRPr="00DD4933">
      <w:rPr>
        <w:rFonts w:ascii="Muller" w:hAnsi="Muller"/>
        <w:sz w:val="14"/>
        <w:u w:val="single"/>
      </w:rPr>
      <w:t>contact@dinan-agglomeration.fr</w:t>
    </w:r>
    <w:r w:rsidRPr="00DD4933">
      <w:rPr>
        <w:rFonts w:ascii="Muller" w:hAnsi="Muller"/>
        <w:sz w:val="14"/>
      </w:rPr>
      <w:t xml:space="preserve"> - </w:t>
    </w:r>
    <w:r w:rsidR="00DC7906">
      <w:rPr>
        <w:rFonts w:ascii="Muller" w:hAnsi="Muller"/>
        <w:b/>
        <w:sz w:val="14"/>
      </w:rPr>
      <w:t>www.dinan-agglomeration.fr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F" w:rsidRDefault="005C2B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C6" w:rsidRDefault="003413C6" w:rsidP="00D76733">
      <w:r>
        <w:separator/>
      </w:r>
    </w:p>
  </w:footnote>
  <w:footnote w:type="continuationSeparator" w:id="0">
    <w:p w:rsidR="003413C6" w:rsidRDefault="003413C6" w:rsidP="00D7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F" w:rsidRDefault="005C2B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733" w:rsidRDefault="009B704F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-70485</wp:posOffset>
          </wp:positionV>
          <wp:extent cx="1163955" cy="567690"/>
          <wp:effectExtent l="0" t="0" r="0" b="3810"/>
          <wp:wrapTight wrapText="bothSides">
            <wp:wrapPolygon edited="0">
              <wp:start x="0" y="0"/>
              <wp:lineTo x="0" y="16671"/>
              <wp:lineTo x="1768" y="21020"/>
              <wp:lineTo x="21211" y="21020"/>
              <wp:lineTo x="21211" y="4349"/>
              <wp:lineTo x="19444" y="0"/>
              <wp:lineTo x="0" y="0"/>
            </wp:wrapPolygon>
          </wp:wrapTight>
          <wp:docPr id="43" name="Image 1" descr="Créa Souple:01_EN COURS:DINAN:01_LOGO-IDENTITÉ:04_PROD:CHARTE GRAPHIQUE:LOGOS:LOGO+CARTOUCHE:BLEU:FOND-FONCÉ:RVB:DINAN-AGGLOMERATION-CARTOUCHE_BLEU_FOND-FONCÉ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́a Souple:01_EN COURS:DINAN:01_LOGO-IDENTITÉ:04_PROD:CHARTE GRAPHIQUE:LOGOS:LOGO+CARTOUCHE:BLEU:FOND-FONCÉ:RVB:DINAN-AGGLOMERATION-CARTOUCHE_BLEU_FOND-FONCÉ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F" w:rsidRDefault="005C2B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04B"/>
    <w:multiLevelType w:val="hybridMultilevel"/>
    <w:tmpl w:val="BD30697C"/>
    <w:lvl w:ilvl="0" w:tplc="A330E88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C0FC2"/>
    <w:multiLevelType w:val="hybridMultilevel"/>
    <w:tmpl w:val="41ACF6A8"/>
    <w:lvl w:ilvl="0" w:tplc="49047DCA">
      <w:numFmt w:val="bullet"/>
      <w:lvlText w:val="-"/>
      <w:lvlJc w:val="left"/>
      <w:pPr>
        <w:ind w:left="2136" w:hanging="360"/>
      </w:pPr>
      <w:rPr>
        <w:rFonts w:ascii="Muller Regular" w:eastAsiaTheme="minorEastAsia" w:hAnsi="Muller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DA24FC"/>
    <w:multiLevelType w:val="hybridMultilevel"/>
    <w:tmpl w:val="C240871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236A6483"/>
    <w:multiLevelType w:val="hybridMultilevel"/>
    <w:tmpl w:val="52DC4636"/>
    <w:lvl w:ilvl="0" w:tplc="2C8ED2FA">
      <w:numFmt w:val="bullet"/>
      <w:lvlText w:val=""/>
      <w:lvlJc w:val="left"/>
      <w:pPr>
        <w:ind w:left="7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 w15:restartNumberingAfterBreak="0">
    <w:nsid w:val="24DE114C"/>
    <w:multiLevelType w:val="hybridMultilevel"/>
    <w:tmpl w:val="A82C4D30"/>
    <w:lvl w:ilvl="0" w:tplc="98C4181C">
      <w:start w:val="1"/>
      <w:numFmt w:val="bullet"/>
      <w:lvlText w:val="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FCD"/>
    <w:multiLevelType w:val="hybridMultilevel"/>
    <w:tmpl w:val="3D5EB210"/>
    <w:lvl w:ilvl="0" w:tplc="28CC65C2">
      <w:numFmt w:val="bullet"/>
      <w:lvlText w:val=""/>
      <w:lvlJc w:val="left"/>
      <w:pPr>
        <w:ind w:left="7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 w15:restartNumberingAfterBreak="0">
    <w:nsid w:val="4E8F1497"/>
    <w:multiLevelType w:val="hybridMultilevel"/>
    <w:tmpl w:val="E8C6AFD0"/>
    <w:lvl w:ilvl="0" w:tplc="A330E8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5AB"/>
    <w:multiLevelType w:val="hybridMultilevel"/>
    <w:tmpl w:val="C8143BB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AE40A3"/>
    <w:multiLevelType w:val="hybridMultilevel"/>
    <w:tmpl w:val="2536EF04"/>
    <w:lvl w:ilvl="0" w:tplc="B96CEAE6">
      <w:numFmt w:val="bullet"/>
      <w:lvlText w:val="-"/>
      <w:lvlJc w:val="left"/>
      <w:pPr>
        <w:ind w:left="2136" w:hanging="360"/>
      </w:pPr>
      <w:rPr>
        <w:rFonts w:ascii="Muller Regular" w:eastAsiaTheme="minorEastAsia" w:hAnsi="Muller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3"/>
    <w:rsid w:val="00027A3B"/>
    <w:rsid w:val="00061A0B"/>
    <w:rsid w:val="000E64C0"/>
    <w:rsid w:val="000F4153"/>
    <w:rsid w:val="001659D3"/>
    <w:rsid w:val="001E7B8D"/>
    <w:rsid w:val="00222A01"/>
    <w:rsid w:val="00277C53"/>
    <w:rsid w:val="002B50F2"/>
    <w:rsid w:val="002E342A"/>
    <w:rsid w:val="002F7AFF"/>
    <w:rsid w:val="00310075"/>
    <w:rsid w:val="00310F55"/>
    <w:rsid w:val="003413C6"/>
    <w:rsid w:val="003546A4"/>
    <w:rsid w:val="00365508"/>
    <w:rsid w:val="00390650"/>
    <w:rsid w:val="003E5676"/>
    <w:rsid w:val="00404F3E"/>
    <w:rsid w:val="0044200D"/>
    <w:rsid w:val="004D559F"/>
    <w:rsid w:val="0050345B"/>
    <w:rsid w:val="00511FB8"/>
    <w:rsid w:val="00590B62"/>
    <w:rsid w:val="005C2B8F"/>
    <w:rsid w:val="00607A11"/>
    <w:rsid w:val="006560A0"/>
    <w:rsid w:val="00684249"/>
    <w:rsid w:val="006843CB"/>
    <w:rsid w:val="006A03B8"/>
    <w:rsid w:val="006A5ADD"/>
    <w:rsid w:val="006B5FF9"/>
    <w:rsid w:val="006E4FB5"/>
    <w:rsid w:val="00702827"/>
    <w:rsid w:val="0074206B"/>
    <w:rsid w:val="00772D68"/>
    <w:rsid w:val="008F4812"/>
    <w:rsid w:val="00912114"/>
    <w:rsid w:val="00915072"/>
    <w:rsid w:val="00963DDB"/>
    <w:rsid w:val="00964CD6"/>
    <w:rsid w:val="00986D88"/>
    <w:rsid w:val="009B283F"/>
    <w:rsid w:val="009B3AC4"/>
    <w:rsid w:val="009B704F"/>
    <w:rsid w:val="009F3CFA"/>
    <w:rsid w:val="009F6BAC"/>
    <w:rsid w:val="00A800DE"/>
    <w:rsid w:val="00AA279B"/>
    <w:rsid w:val="00AE2D43"/>
    <w:rsid w:val="00B07503"/>
    <w:rsid w:val="00B1017D"/>
    <w:rsid w:val="00B17CD5"/>
    <w:rsid w:val="00B2515C"/>
    <w:rsid w:val="00BB327B"/>
    <w:rsid w:val="00C54DA1"/>
    <w:rsid w:val="00C64C1A"/>
    <w:rsid w:val="00C762E4"/>
    <w:rsid w:val="00CA4437"/>
    <w:rsid w:val="00D03093"/>
    <w:rsid w:val="00D637D3"/>
    <w:rsid w:val="00D76733"/>
    <w:rsid w:val="00D857E3"/>
    <w:rsid w:val="00DB1301"/>
    <w:rsid w:val="00DC7906"/>
    <w:rsid w:val="00DD4933"/>
    <w:rsid w:val="00E04208"/>
    <w:rsid w:val="00E245E5"/>
    <w:rsid w:val="00E427A8"/>
    <w:rsid w:val="00E4688A"/>
    <w:rsid w:val="00E761A6"/>
    <w:rsid w:val="00F11910"/>
    <w:rsid w:val="00F13F84"/>
    <w:rsid w:val="00F2653B"/>
    <w:rsid w:val="00FF3024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E4A7EA-EC91-462F-916C-69AD8C1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13F84"/>
    <w:pPr>
      <w:keepNext/>
      <w:outlineLvl w:val="1"/>
    </w:pPr>
    <w:rPr>
      <w:rFonts w:ascii="Arial" w:eastAsia="Times New Roman" w:hAnsi="Arial" w:cs="Arial"/>
      <w:b/>
      <w:bCs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F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13F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7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D767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733"/>
  </w:style>
  <w:style w:type="paragraph" w:styleId="Pieddepage">
    <w:name w:val="footer"/>
    <w:basedOn w:val="Normal"/>
    <w:link w:val="Pieddepag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733"/>
  </w:style>
  <w:style w:type="paragraph" w:styleId="Textedebulles">
    <w:name w:val="Balloon Text"/>
    <w:basedOn w:val="Normal"/>
    <w:link w:val="TextedebullesCar"/>
    <w:uiPriority w:val="99"/>
    <w:semiHidden/>
    <w:unhideWhenUsed/>
    <w:rsid w:val="00D7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F4812"/>
  </w:style>
  <w:style w:type="character" w:styleId="Lienhypertexte">
    <w:name w:val="Hyperlink"/>
    <w:basedOn w:val="Policepardfaut"/>
    <w:uiPriority w:val="99"/>
    <w:unhideWhenUsed/>
    <w:rsid w:val="0031007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F13F84"/>
    <w:rPr>
      <w:rFonts w:ascii="Arial" w:eastAsia="Times New Roman" w:hAnsi="Arial" w:cs="Arial"/>
      <w:b/>
      <w:bCs/>
      <w:lang w:val="fr-FR"/>
    </w:rPr>
  </w:style>
  <w:style w:type="paragraph" w:styleId="Retraitcorpsdetexte">
    <w:name w:val="Body Text Indent"/>
    <w:basedOn w:val="Normal"/>
    <w:link w:val="RetraitcorpsdetexteCar"/>
    <w:rsid w:val="00F13F84"/>
    <w:pPr>
      <w:pBdr>
        <w:top w:val="thickThinSmallGap" w:sz="12" w:space="13" w:color="auto"/>
        <w:left w:val="thickThinSmallGap" w:sz="12" w:space="0" w:color="auto"/>
        <w:bottom w:val="thinThickSmallGap" w:sz="12" w:space="1" w:color="auto"/>
        <w:right w:val="thinThickSmallGap" w:sz="12" w:space="4" w:color="auto"/>
      </w:pBdr>
      <w:ind w:left="561"/>
    </w:pPr>
    <w:rPr>
      <w:rFonts w:ascii="Arial" w:eastAsia="Times New Roman" w:hAnsi="Arial" w:cs="Arial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F13F84"/>
    <w:rPr>
      <w:rFonts w:ascii="Arial" w:eastAsia="Times New Roman" w:hAnsi="Arial" w:cs="Arial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13F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F13F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F13F84"/>
    <w:pPr>
      <w:spacing w:after="120"/>
    </w:pPr>
    <w:rPr>
      <w:rFonts w:ascii="Times New Roman" w:eastAsia="Times New Roman" w:hAnsi="Times New Roman" w:cs="Times New Roman"/>
      <w:lang w:val="fr-FR"/>
    </w:rPr>
  </w:style>
  <w:style w:type="character" w:customStyle="1" w:styleId="CorpsdetexteCar">
    <w:name w:val="Corps de texte Car"/>
    <w:basedOn w:val="Policepardfaut"/>
    <w:link w:val="Corpsdetexte"/>
    <w:rsid w:val="00F13F84"/>
    <w:rPr>
      <w:rFonts w:ascii="Times New Roman" w:eastAsia="Times New Roman" w:hAnsi="Times New Roman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F13F84"/>
    <w:pPr>
      <w:ind w:left="708"/>
    </w:pPr>
    <w:rPr>
      <w:rFonts w:ascii="Times New Roman" w:eastAsia="Times New Roman" w:hAnsi="Times New Roman" w:cs="Times New Roman"/>
      <w:lang w:val="fr-FR"/>
    </w:rPr>
  </w:style>
  <w:style w:type="paragraph" w:styleId="Titre">
    <w:name w:val="Title"/>
    <w:basedOn w:val="Normal"/>
    <w:link w:val="TitreCar"/>
    <w:qFormat/>
    <w:rsid w:val="00590B62"/>
    <w:pPr>
      <w:jc w:val="center"/>
    </w:pPr>
    <w:rPr>
      <w:rFonts w:ascii="Tahoma" w:eastAsia="Times New Roman" w:hAnsi="Tahoma" w:cs="Tahoma"/>
      <w:sz w:val="36"/>
      <w:lang w:val="fr-FR"/>
    </w:rPr>
  </w:style>
  <w:style w:type="character" w:customStyle="1" w:styleId="TitreCar">
    <w:name w:val="Titre Car"/>
    <w:basedOn w:val="Policepardfaut"/>
    <w:link w:val="Titre"/>
    <w:rsid w:val="00590B62"/>
    <w:rPr>
      <w:rFonts w:ascii="Tahoma" w:eastAsia="Times New Roman" w:hAnsi="Tahoma" w:cs="Tahoma"/>
      <w:sz w:val="36"/>
      <w:lang w:val="fr-FR"/>
    </w:rPr>
  </w:style>
  <w:style w:type="table" w:styleId="Grilledutableau">
    <w:name w:val="Table Grid"/>
    <w:basedOn w:val="TableauNormal"/>
    <w:uiPriority w:val="59"/>
    <w:rsid w:val="0074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Vankemmel Thibaut</dc:creator>
  <cp:lastModifiedBy>Nathalie ROULON</cp:lastModifiedBy>
  <cp:revision>19</cp:revision>
  <cp:lastPrinted>2018-09-20T10:21:00Z</cp:lastPrinted>
  <dcterms:created xsi:type="dcterms:W3CDTF">2018-09-14T07:30:00Z</dcterms:created>
  <dcterms:modified xsi:type="dcterms:W3CDTF">2019-02-05T08:34:00Z</dcterms:modified>
</cp:coreProperties>
</file>